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b/>
          <w:color w:val="FF0000"/>
          <w:sz w:val="96"/>
          <w:szCs w:val="96"/>
        </w:rPr>
      </w:pPr>
      <w:r>
        <w:rPr>
          <w:rFonts w:hint="eastAsia" w:ascii="宋体" w:hAnsi="宋体"/>
          <w:b/>
          <w:color w:val="FF0000"/>
          <w:spacing w:val="-10"/>
          <w:w w:val="60"/>
          <w:sz w:val="100"/>
          <w:szCs w:val="100"/>
        </w:rPr>
        <w:t>共青团泉州师范学院委员会</w:t>
      </w:r>
    </w:p>
    <w:p>
      <w:pPr>
        <w:spacing w:line="540" w:lineRule="exact"/>
        <w:jc w:val="center"/>
        <w:rPr>
          <w:rFonts w:ascii="仿宋_GB2312" w:eastAsia="仿宋_GB2312"/>
          <w:sz w:val="28"/>
          <w:szCs w:val="28"/>
        </w:rPr>
      </w:pPr>
    </w:p>
    <w:p>
      <w:pPr>
        <w:spacing w:line="540" w:lineRule="exact"/>
        <w:jc w:val="center"/>
        <w:rPr>
          <w:rFonts w:ascii="仿宋_GB2312" w:eastAsia="仿宋_GB2312"/>
          <w:sz w:val="30"/>
          <w:szCs w:val="30"/>
        </w:rPr>
      </w:pPr>
      <w:r>
        <w:rPr>
          <w:rFonts w:hint="eastAsia" w:ascii="仿宋_GB2312" w:eastAsia="仿宋_GB2312"/>
          <w:sz w:val="30"/>
          <w:szCs w:val="30"/>
        </w:rPr>
        <w:t>团泉师院委〔2014〕20号</w:t>
      </w:r>
    </w:p>
    <w:p>
      <w:pPr>
        <w:spacing w:line="540" w:lineRule="exact"/>
        <w:jc w:val="center"/>
        <w:rPr>
          <w:rFonts w:ascii="宋体" w:hAnsi="宋体"/>
          <w:b/>
          <w:sz w:val="30"/>
          <w:szCs w:val="30"/>
        </w:rPr>
      </w:pPr>
      <w:r>
        <w:rPr>
          <w:rFonts w:hint="eastAsia" w:ascii="宋体" w:hAnsi="宋体"/>
          <w:b/>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264160</wp:posOffset>
                </wp:positionV>
                <wp:extent cx="5486400" cy="0"/>
                <wp:effectExtent l="19050" t="19685" r="19050" b="1841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0pt;margin-top:20.8pt;height:0pt;width:432pt;z-index:251659264;mso-width-relative:page;mso-height-relative:page;" filled="f" stroked="t" coordsize="21600,21600" o:gfxdata="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zy0tt0wAAAAYBAAAP&#10;AAAAAAAAAAEAIAAAACIAAABkcnMvZG93bnJldi54bWxQSwECFAAUAAAACACHTuJAhKpG+OQBAACr&#10;AwAADgAAAAAAAAABACAAAAAiAQAAZHJzL2Uyb0RvYy54bWxQSwUGAAAAAAYABgBZAQAAeAUAAAAA&#10;">
                <v:fill on="f" focussize="0,0"/>
                <v:stroke weight="2pt" color="#FF0000" joinstyle="round"/>
                <v:imagedata o:title=""/>
                <o:lock v:ext="edit" aspectratio="f"/>
              </v:line>
            </w:pict>
          </mc:Fallback>
        </mc:AlternateContent>
      </w:r>
    </w:p>
    <w:p>
      <w:pPr>
        <w:spacing w:line="540" w:lineRule="exact"/>
        <w:jc w:val="center"/>
        <w:rPr>
          <w:rFonts w:ascii="宋体" w:hAnsi="宋体"/>
          <w:b/>
          <w:sz w:val="30"/>
          <w:szCs w:val="30"/>
        </w:rPr>
      </w:pPr>
    </w:p>
    <w:p>
      <w:pPr>
        <w:spacing w:line="540" w:lineRule="exact"/>
        <w:jc w:val="center"/>
        <w:rPr>
          <w:rFonts w:ascii="宋体" w:hAnsi="宋体"/>
          <w:b/>
          <w:sz w:val="30"/>
          <w:szCs w:val="30"/>
        </w:rPr>
      </w:pPr>
    </w:p>
    <w:p>
      <w:pPr>
        <w:jc w:val="center"/>
        <w:rPr>
          <w:rFonts w:ascii="宋体" w:hAnsi="宋体"/>
          <w:b/>
          <w:sz w:val="36"/>
          <w:szCs w:val="36"/>
        </w:rPr>
      </w:pPr>
      <w:r>
        <w:rPr>
          <w:rFonts w:hint="eastAsia" w:ascii="宋体" w:hAnsi="宋体"/>
          <w:b/>
          <w:sz w:val="36"/>
          <w:szCs w:val="36"/>
        </w:rPr>
        <w:t>关于印发《泉州市“美丽社区科普行”大学生</w:t>
      </w:r>
    </w:p>
    <w:p>
      <w:pPr>
        <w:jc w:val="center"/>
        <w:rPr>
          <w:rFonts w:ascii="宋体" w:hAnsi="宋体"/>
          <w:b/>
          <w:sz w:val="36"/>
          <w:szCs w:val="36"/>
        </w:rPr>
      </w:pPr>
      <w:r>
        <w:rPr>
          <w:rFonts w:hint="eastAsia" w:ascii="宋体" w:hAnsi="宋体"/>
          <w:b/>
          <w:sz w:val="36"/>
          <w:szCs w:val="36"/>
        </w:rPr>
        <w:t>暑期社会实践活动方案》的通知</w:t>
      </w:r>
    </w:p>
    <w:p>
      <w:pPr>
        <w:spacing w:line="480" w:lineRule="exact"/>
        <w:rPr>
          <w:rFonts w:ascii="宋体" w:hAnsi="宋体"/>
          <w:sz w:val="28"/>
          <w:szCs w:val="28"/>
        </w:rPr>
      </w:pPr>
    </w:p>
    <w:p>
      <w:pPr>
        <w:rPr>
          <w:rFonts w:ascii="仿宋_GB2312" w:eastAsia="仿宋_GB2312"/>
          <w:sz w:val="30"/>
          <w:szCs w:val="30"/>
        </w:rPr>
      </w:pPr>
      <w:r>
        <w:rPr>
          <w:rFonts w:hint="eastAsia" w:ascii="仿宋_GB2312" w:eastAsia="仿宋_GB2312"/>
          <w:sz w:val="30"/>
          <w:szCs w:val="30"/>
        </w:rPr>
        <w:t>各二级学院分团委：</w:t>
      </w:r>
    </w:p>
    <w:p>
      <w:pPr>
        <w:ind w:firstLine="600" w:firstLineChars="200"/>
        <w:rPr>
          <w:rFonts w:ascii="仿宋_GB2312" w:eastAsia="仿宋_GB2312"/>
          <w:sz w:val="30"/>
          <w:szCs w:val="30"/>
        </w:rPr>
      </w:pPr>
      <w:r>
        <w:rPr>
          <w:rFonts w:hint="eastAsia" w:ascii="仿宋_GB2312" w:eastAsia="仿宋_GB2312"/>
          <w:sz w:val="30"/>
          <w:szCs w:val="30"/>
        </w:rPr>
        <w:t>暑期将至，一年一度的暑期学生社会实践活动即将拉开帷幕。为进一步拓展暑期学生开展社会实践途径，结合专业特点，服务地方经济社会发展需要，增长见识，锻炼成长。经市科协与我校协商达成共识，决定于今年暑期组织我校学生深入泉州市区开展“美丽社区科普行”暑期社会实践活动。现将活动方案印发给你们：</w:t>
      </w:r>
    </w:p>
    <w:p>
      <w:pPr>
        <w:ind w:firstLine="600" w:firstLineChars="200"/>
        <w:rPr>
          <w:rFonts w:ascii="仿宋_GB2312" w:eastAsia="仿宋_GB2312"/>
          <w:sz w:val="30"/>
          <w:szCs w:val="30"/>
        </w:rPr>
      </w:pPr>
      <w:r>
        <w:rPr>
          <w:rFonts w:hint="eastAsia" w:ascii="仿宋_GB2312" w:eastAsia="仿宋_GB2312"/>
          <w:sz w:val="30"/>
          <w:szCs w:val="30"/>
        </w:rPr>
        <w:t>一是请相关学院接到通知后，及时向学院党政领导汇报，征求意见建议，取得重视和支持，将此次实践活动纳入本学院暑期学生社会实践活动总体安排部署中；</w:t>
      </w:r>
    </w:p>
    <w:p>
      <w:pPr>
        <w:ind w:firstLine="600" w:firstLineChars="200"/>
        <w:rPr>
          <w:rFonts w:ascii="仿宋_GB2312" w:eastAsia="仿宋_GB2312"/>
          <w:sz w:val="30"/>
          <w:szCs w:val="30"/>
        </w:rPr>
      </w:pPr>
      <w:r>
        <w:rPr>
          <w:rFonts w:hint="eastAsia" w:ascii="仿宋_GB2312" w:eastAsia="仿宋_GB2312"/>
          <w:sz w:val="30"/>
          <w:szCs w:val="30"/>
        </w:rPr>
        <w:t>二是广泛在学生中宣传动员，增强学生发挥专业特长积极投身科普宣传活动的积极性，为提高社区居民科学素质，建设“美丽社区”尽一份力；</w:t>
      </w:r>
    </w:p>
    <w:p>
      <w:pPr>
        <w:ind w:firstLine="600" w:firstLineChars="200"/>
        <w:rPr>
          <w:rFonts w:ascii="仿宋_GB2312" w:eastAsia="仿宋_GB2312"/>
          <w:sz w:val="30"/>
          <w:szCs w:val="30"/>
        </w:rPr>
      </w:pPr>
      <w:r>
        <w:rPr>
          <w:rFonts w:hint="eastAsia" w:ascii="仿宋_GB2312" w:eastAsia="仿宋_GB2312"/>
          <w:sz w:val="30"/>
          <w:szCs w:val="30"/>
        </w:rPr>
        <w:t>三是请各学院于6月12日前完成实践团队的组建、团队活动的初步方案，报校团委，邮箱：635931475@qq.com.联系电话：13559523250。</w:t>
      </w:r>
    </w:p>
    <w:p>
      <w:pPr>
        <w:rPr>
          <w:rFonts w:ascii="仿宋_GB2312" w:eastAsia="仿宋_GB2312"/>
          <w:sz w:val="30"/>
          <w:szCs w:val="30"/>
        </w:rPr>
      </w:pPr>
    </w:p>
    <w:p>
      <w:pPr>
        <w:ind w:left="1796" w:leftChars="284" w:hanging="1200" w:hangingChars="400"/>
        <w:rPr>
          <w:rFonts w:ascii="仿宋_GB2312" w:eastAsia="仿宋_GB2312"/>
          <w:sz w:val="30"/>
          <w:szCs w:val="30"/>
        </w:rPr>
      </w:pPr>
      <w:r>
        <w:rPr>
          <w:rFonts w:hint="eastAsia" w:ascii="仿宋_GB2312" w:eastAsia="仿宋_GB2312"/>
          <w:sz w:val="30"/>
          <w:szCs w:val="30"/>
        </w:rPr>
        <w:t>附件1：《泉州市“美丽社区科普行”大学生暑期社会实践活动方案》</w:t>
      </w:r>
    </w:p>
    <w:p>
      <w:pPr>
        <w:ind w:left="1646" w:leftChars="284" w:hanging="1050" w:hangingChars="350"/>
        <w:rPr>
          <w:rFonts w:ascii="仿宋_GB2312" w:eastAsia="仿宋_GB2312"/>
          <w:sz w:val="30"/>
          <w:szCs w:val="30"/>
        </w:rPr>
      </w:pPr>
      <w:r>
        <w:rPr>
          <w:rFonts w:hint="eastAsia" w:ascii="仿宋_GB2312" w:eastAsia="仿宋_GB2312"/>
          <w:sz w:val="30"/>
          <w:szCs w:val="30"/>
        </w:rPr>
        <w:t>附件2：泉州市“美丽社区科普行” 大学生暑期社会实践人员汇总表</w:t>
      </w:r>
    </w:p>
    <w:p>
      <w:pPr>
        <w:rPr>
          <w:rFonts w:ascii="仿宋_GB2312" w:eastAsia="仿宋_GB2312"/>
          <w:sz w:val="30"/>
          <w:szCs w:val="30"/>
        </w:rPr>
      </w:pPr>
    </w:p>
    <w:p>
      <w:pPr>
        <w:ind w:firstLine="3600" w:firstLineChars="1200"/>
        <w:rPr>
          <w:rFonts w:ascii="仿宋_GB2312" w:eastAsia="仿宋_GB2312"/>
          <w:sz w:val="30"/>
          <w:szCs w:val="30"/>
        </w:rPr>
      </w:pPr>
      <w:r>
        <w:rPr>
          <w:rFonts w:hint="eastAsia" w:ascii="仿宋_GB2312" w:eastAsia="仿宋_GB2312"/>
          <w:sz w:val="30"/>
          <w:szCs w:val="30"/>
        </w:rPr>
        <w:t>共青团泉州师范学院委员会</w:t>
      </w:r>
    </w:p>
    <w:p>
      <w:pPr>
        <w:ind w:firstLine="4200" w:firstLineChars="1400"/>
        <w:rPr>
          <w:rFonts w:ascii="仿宋_GB2312" w:eastAsia="仿宋_GB2312"/>
          <w:sz w:val="30"/>
          <w:szCs w:val="30"/>
        </w:rPr>
      </w:pPr>
      <w:r>
        <w:rPr>
          <w:rFonts w:hint="eastAsia" w:ascii="仿宋_GB2312" w:eastAsia="仿宋_GB2312"/>
          <w:sz w:val="30"/>
          <w:szCs w:val="30"/>
        </w:rPr>
        <w:t>2014年6月4日</w:t>
      </w: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ind w:firstLine="4200" w:firstLineChars="1400"/>
        <w:rPr>
          <w:rFonts w:ascii="仿宋_GB2312" w:eastAsia="仿宋_GB2312"/>
          <w:sz w:val="30"/>
          <w:szCs w:val="30"/>
        </w:rPr>
      </w:pPr>
    </w:p>
    <w:p>
      <w:pPr>
        <w:spacing w:line="520" w:lineRule="exact"/>
        <w:rPr>
          <w:sz w:val="28"/>
          <w:szCs w:val="28"/>
        </w:rPr>
      </w:pPr>
    </w:p>
    <w:p>
      <w:pPr>
        <w:spacing w:line="520" w:lineRule="exact"/>
        <w:ind w:firstLine="280" w:firstLineChars="100"/>
        <w:rPr>
          <w:sz w:val="28"/>
          <w:szCs w:val="28"/>
        </w:rPr>
      </w:pPr>
      <w:r>
        <w:rPr>
          <w:rFonts w:hint="eastAsi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00650" cy="0"/>
                <wp:effectExtent l="9525" t="10160" r="9525" b="184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09.5pt;z-index:251660288;mso-width-relative:page;mso-height-relative:page;" filled="f" stroked="t" coordsize="21600,21600" o:gfxdata="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DU68s8AAAACAQAADwAAAAAAAAAB&#10;ACAAAAAiAAAAZHJzL2Rvd25yZXYueG1sUEsBAhQAFAAAAAgAh07iQNaGlcXgAQAAqwMAAA4AAAAA&#10;AAAAAQAgAAAAHgEAAGRycy9lMm9Eb2MueG1sUEsFBgAAAAAGAAYAWQEAAHAFAAAAAA==&#10;">
                <v:fill on="f" focussize="0,0"/>
                <v:stroke weight="1.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302260</wp:posOffset>
                </wp:positionV>
                <wp:extent cx="5200650" cy="0"/>
                <wp:effectExtent l="9525" t="7620" r="9525" b="114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3.8pt;height:0pt;width:409.5pt;z-index:251661312;mso-width-relative:page;mso-height-relative:page;" filled="f" stroked="t" coordsize="21600,21600" o:gfxdata="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I+a7HUAAAABgEAAA8A&#10;AAAAAAAAAQAgAAAAIgAAAGRycy9kb3ducmV2LnhtbFBLAQIUABQAAAAIAIdO4kC3WtFl4gEAAKoD&#10;AAAOAAAAAAAAAAEAIAAAACMBAABkcnMvZTJvRG9jLnhtbFBLBQYAAAAABgAGAFkBAAB3BQAAAAA=&#10;">
                <v:fill on="f" focussize="0,0"/>
                <v:stroke color="#000000" joinstyle="round"/>
                <v:imagedata o:title=""/>
                <o:lock v:ext="edit" aspectratio="f"/>
              </v:line>
            </w:pict>
          </mc:Fallback>
        </mc:AlternateContent>
      </w:r>
      <w:r>
        <w:rPr>
          <w:rFonts w:hint="eastAsia" w:ascii="仿宋_GB2312" w:eastAsia="仿宋_GB2312"/>
          <w:sz w:val="28"/>
          <w:szCs w:val="28"/>
        </w:rPr>
        <w:t xml:space="preserve">抄送：校领导,各有关部门。 </w:t>
      </w:r>
    </w:p>
    <w:p>
      <w:pPr>
        <w:tabs>
          <w:tab w:val="left" w:pos="7920"/>
        </w:tabs>
        <w:ind w:firstLine="280" w:firstLineChars="100"/>
        <w:rPr>
          <w:rFonts w:ascii="仿宋_GB2312" w:eastAsia="仿宋_GB2312"/>
          <w:sz w:val="28"/>
          <w:szCs w:val="28"/>
        </w:rPr>
      </w:pPr>
      <w:r>
        <w:rPr>
          <w:rFonts w:hint="eastAsia" w:ascii="仿宋_GB2312" w:eastAsia="仿宋_GB2312"/>
          <w:sz w:val="28"/>
          <w:szCs w:val="28"/>
        </w:rPr>
        <w:t>共青团泉州师范学院委员会</w:t>
      </w: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363220</wp:posOffset>
                </wp:positionV>
                <wp:extent cx="5200650" cy="0"/>
                <wp:effectExtent l="9525" t="17780" r="9525" b="1079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28.6pt;height:0pt;width:409.5pt;z-index:251662336;mso-width-relative:page;mso-height-relative:page;" filled="f" stroked="t" coordsize="21600,21600" o:gfxdata="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jp2trTAAAABgEAAA8AAAAA&#10;AAAAAQAgAAAAIgAAAGRycy9kb3ducmV2LnhtbFBLAQIUABQAAAAIAIdO4kBtnVaN4AEAAKsDAAAO&#10;AAAAAAAAAAEAIAAAACIBAABkcnMvZTJvRG9jLnhtbFBLBQYAAAAABgAGAFkBAAB0BQAAAAA=&#10;">
                <v:fill on="f" focussize="0,0"/>
                <v:stroke weight="1.5pt" color="#000000" joinstyle="round"/>
                <v:imagedata o:title=""/>
                <o:lock v:ext="edit" aspectratio="f"/>
              </v:line>
            </w:pict>
          </mc:Fallback>
        </mc:AlternateContent>
      </w:r>
      <w:r>
        <w:rPr>
          <w:rFonts w:hint="eastAsia" w:ascii="仿宋_GB2312" w:eastAsia="仿宋_GB2312"/>
          <w:sz w:val="28"/>
          <w:szCs w:val="28"/>
        </w:rPr>
        <w:t xml:space="preserve">          2014年6月4日印发</w:t>
      </w:r>
    </w:p>
    <w:p/>
    <w:p>
      <w:pPr>
        <w:widowControl/>
        <w:shd w:val="clear" w:color="auto" w:fill="FFFFFF"/>
        <w:spacing w:line="480" w:lineRule="exact"/>
        <w:jc w:val="left"/>
        <w:rPr>
          <w:rFonts w:ascii="黑体" w:hAnsi="Calibri" w:eastAsia="黑体" w:cs="宋体"/>
          <w:color w:val="000000"/>
          <w:kern w:val="0"/>
          <w:sz w:val="36"/>
          <w:szCs w:val="36"/>
        </w:rPr>
      </w:pPr>
      <w:r>
        <w:rPr>
          <w:rFonts w:hint="eastAsia" w:ascii="仿宋_GB2312" w:hAnsi="仿宋_GB2312" w:eastAsia="仿宋_GB2312" w:cs="宋体"/>
          <w:kern w:val="0"/>
          <w:sz w:val="30"/>
          <w:szCs w:val="30"/>
        </w:rPr>
        <w:t>附件1：</w:t>
      </w:r>
    </w:p>
    <w:p>
      <w:pPr>
        <w:widowControl/>
        <w:shd w:val="clear" w:color="auto" w:fill="FFFFFF"/>
        <w:spacing w:line="480" w:lineRule="exact"/>
        <w:jc w:val="center"/>
        <w:rPr>
          <w:rFonts w:ascii="Calibri" w:hAnsi="Calibri" w:cs="宋体"/>
          <w:color w:val="000000"/>
          <w:kern w:val="0"/>
          <w:szCs w:val="21"/>
        </w:rPr>
      </w:pPr>
      <w:r>
        <w:rPr>
          <w:rFonts w:hint="eastAsia" w:ascii="黑体" w:hAnsi="Calibri" w:eastAsia="黑体" w:cs="宋体"/>
          <w:color w:val="000000"/>
          <w:kern w:val="0"/>
          <w:sz w:val="36"/>
          <w:szCs w:val="36"/>
        </w:rPr>
        <w:t>泉州市“美丽社区科普行”大学生</w:t>
      </w:r>
    </w:p>
    <w:p>
      <w:pPr>
        <w:widowControl/>
        <w:shd w:val="clear" w:color="auto" w:fill="FFFFFF"/>
        <w:spacing w:line="480" w:lineRule="exact"/>
        <w:jc w:val="center"/>
        <w:rPr>
          <w:rFonts w:ascii="Calibri" w:hAnsi="Calibri" w:cs="宋体"/>
          <w:color w:val="000000"/>
          <w:kern w:val="0"/>
          <w:szCs w:val="21"/>
        </w:rPr>
      </w:pPr>
      <w:r>
        <w:rPr>
          <w:rFonts w:hint="eastAsia" w:ascii="黑体" w:hAnsi="Calibri" w:eastAsia="黑体" w:cs="宋体"/>
          <w:color w:val="000000"/>
          <w:kern w:val="0"/>
          <w:sz w:val="36"/>
          <w:szCs w:val="36"/>
        </w:rPr>
        <w:t>暑期社会实践活动方案</w:t>
      </w:r>
    </w:p>
    <w:p>
      <w:pPr>
        <w:widowControl/>
        <w:shd w:val="clear" w:color="auto" w:fill="FFFFFF"/>
        <w:spacing w:line="480" w:lineRule="exact"/>
        <w:rPr>
          <w:rFonts w:ascii="仿宋_GB2312" w:hAnsi="Calibri" w:eastAsia="仿宋_GB2312" w:cs="宋体"/>
          <w:color w:val="000000"/>
          <w:kern w:val="0"/>
          <w:sz w:val="30"/>
          <w:szCs w:val="30"/>
        </w:rPr>
      </w:pPr>
      <w:r>
        <w:rPr>
          <w:rFonts w:hint="eastAsia" w:ascii="仿宋_GB2312" w:hAnsi="Calibri" w:eastAsia="仿宋_GB2312" w:cs="宋体"/>
          <w:color w:val="000000"/>
          <w:kern w:val="0"/>
          <w:sz w:val="30"/>
          <w:szCs w:val="30"/>
        </w:rPr>
        <w:t>　　</w:t>
      </w:r>
    </w:p>
    <w:p>
      <w:pPr>
        <w:widowControl/>
        <w:shd w:val="clear" w:color="auto" w:fill="FFFFFF"/>
        <w:spacing w:line="480" w:lineRule="exact"/>
        <w:ind w:firstLine="600" w:firstLineChars="200"/>
        <w:rPr>
          <w:rFonts w:ascii="Calibri" w:hAnsi="Calibri" w:cs="宋体"/>
          <w:color w:val="000000"/>
          <w:kern w:val="0"/>
          <w:sz w:val="30"/>
          <w:szCs w:val="30"/>
        </w:rPr>
      </w:pPr>
      <w:r>
        <w:rPr>
          <w:rFonts w:hint="eastAsia" w:ascii="黑体" w:hAnsi="Calibri" w:eastAsia="黑体" w:cs="宋体"/>
          <w:color w:val="000000"/>
          <w:kern w:val="0"/>
          <w:sz w:val="30"/>
          <w:szCs w:val="30"/>
        </w:rPr>
        <w:t>一、活动宗旨</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落实《全民科学素质纲要》，为大学生搭建参与公益科普宣传活动平台，丰富大学生暑假社会实践的内容，发挥大学生科普志愿者的作用，开展科普进社区志愿服务活动，倡导科学文明健康生活方式，提高社区居民科学素质，推进“美丽社区”建设。</w:t>
      </w:r>
    </w:p>
    <w:p>
      <w:pPr>
        <w:widowControl/>
        <w:shd w:val="clear" w:color="auto" w:fill="FFFFFF"/>
        <w:spacing w:line="480" w:lineRule="exact"/>
        <w:ind w:firstLine="640"/>
        <w:rPr>
          <w:rFonts w:ascii="Calibri" w:hAnsi="Calibri" w:cs="宋体"/>
          <w:color w:val="000000"/>
          <w:kern w:val="0"/>
          <w:sz w:val="30"/>
          <w:szCs w:val="30"/>
        </w:rPr>
      </w:pPr>
      <w:r>
        <w:rPr>
          <w:rFonts w:hint="eastAsia" w:ascii="黑体" w:hAnsi="Calibri" w:eastAsia="黑体" w:cs="宋体"/>
          <w:color w:val="000000"/>
          <w:kern w:val="0"/>
          <w:sz w:val="30"/>
          <w:szCs w:val="30"/>
        </w:rPr>
        <w:t>二、组织单位</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主办单位：泉州师范学院、泉州市科协</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承办单位：泉州师范学院团委、科研处</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协办单位：鲤城区科协、丰泽区科协、洛江区科协</w:t>
      </w:r>
    </w:p>
    <w:p>
      <w:pPr>
        <w:widowControl/>
        <w:shd w:val="clear" w:color="auto" w:fill="FFFFFF"/>
        <w:spacing w:line="480" w:lineRule="exact"/>
        <w:ind w:firstLine="640"/>
        <w:rPr>
          <w:rFonts w:ascii="Calibri" w:hAnsi="Calibri" w:cs="宋体"/>
          <w:color w:val="000000"/>
          <w:kern w:val="0"/>
          <w:sz w:val="30"/>
          <w:szCs w:val="30"/>
        </w:rPr>
      </w:pPr>
      <w:r>
        <w:rPr>
          <w:rFonts w:hint="eastAsia" w:ascii="黑体" w:hAnsi="Calibri" w:eastAsia="黑体" w:cs="宋体"/>
          <w:color w:val="000000"/>
          <w:kern w:val="0"/>
          <w:sz w:val="30"/>
          <w:szCs w:val="30"/>
        </w:rPr>
        <w:t>三、活动主题</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泉州市“美丽社区科普行” 大学生暑期社会实践活动</w:t>
      </w:r>
    </w:p>
    <w:p>
      <w:pPr>
        <w:widowControl/>
        <w:shd w:val="clear" w:color="auto" w:fill="FFFFFF"/>
        <w:spacing w:line="480" w:lineRule="exact"/>
        <w:ind w:firstLine="640"/>
        <w:rPr>
          <w:rFonts w:ascii="Calibri" w:hAnsi="Calibri" w:cs="宋体"/>
          <w:color w:val="000000"/>
          <w:kern w:val="0"/>
          <w:sz w:val="30"/>
          <w:szCs w:val="30"/>
        </w:rPr>
      </w:pPr>
      <w:r>
        <w:rPr>
          <w:rFonts w:hint="eastAsia" w:ascii="黑体" w:hAnsi="Calibri" w:eastAsia="黑体" w:cs="宋体"/>
          <w:color w:val="000000"/>
          <w:kern w:val="0"/>
          <w:sz w:val="30"/>
          <w:szCs w:val="30"/>
        </w:rPr>
        <w:t>四、活动内容</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面向泉州师范学院在校大学生开展科普志愿者招募、选拔、培训工作，组建泉州师范学院大学生科普志愿者队伍，利用暑假开展“美丽社区科普行”社会实践活动。针对社区青少年、老年人、妇女等人群，开展“八个一”活动，即举办一场科普知识讲座（科普沙龙）、组织一场技术服务活动、举行一场科普巡展活动、组织一场中小学生科技制作辅导、开展一次社区社会调查、组织一场科学读书班、组织一次科技</w:t>
      </w:r>
      <w:r>
        <w:rPr>
          <w:rFonts w:hint="eastAsia" w:ascii="仿宋_GB2312" w:hAnsi="Calibri" w:eastAsia="仿宋_GB2312" w:cs="宋体"/>
          <w:color w:val="000000"/>
          <w:kern w:val="0"/>
          <w:sz w:val="30"/>
          <w:szCs w:val="30"/>
          <w:lang w:val="en-US" w:eastAsia="zh-CN"/>
        </w:rPr>
        <w:t>馆</w:t>
      </w:r>
      <w:bookmarkStart w:id="0" w:name="_GoBack"/>
      <w:bookmarkEnd w:id="0"/>
      <w:r>
        <w:rPr>
          <w:rFonts w:hint="eastAsia" w:ascii="仿宋_GB2312" w:hAnsi="Calibri" w:eastAsia="仿宋_GB2312" w:cs="宋体"/>
          <w:color w:val="000000"/>
          <w:kern w:val="0"/>
          <w:sz w:val="30"/>
          <w:szCs w:val="30"/>
        </w:rPr>
        <w:t>摩体验活动和举办一次社区社会实践座谈会及结合社区需求开展的其他科普益民活动。</w:t>
      </w:r>
    </w:p>
    <w:p>
      <w:pPr>
        <w:widowControl/>
        <w:shd w:val="clear" w:color="auto" w:fill="FFFFFF"/>
        <w:spacing w:line="480" w:lineRule="exact"/>
        <w:ind w:firstLine="640"/>
        <w:rPr>
          <w:rFonts w:ascii="Calibri" w:hAnsi="Calibri" w:cs="宋体"/>
          <w:color w:val="000000"/>
          <w:kern w:val="0"/>
          <w:sz w:val="30"/>
          <w:szCs w:val="30"/>
        </w:rPr>
      </w:pPr>
      <w:r>
        <w:rPr>
          <w:rFonts w:hint="eastAsia" w:ascii="黑体" w:hAnsi="Calibri" w:eastAsia="黑体" w:cs="宋体"/>
          <w:color w:val="000000"/>
          <w:kern w:val="0"/>
          <w:sz w:val="30"/>
          <w:szCs w:val="30"/>
        </w:rPr>
        <w:t>五、活动安排</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活动分为活动筹备、报名选拔、集中培训、暑期实践、总结表彰等五个阶段。</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b/>
          <w:bCs/>
          <w:color w:val="000000"/>
          <w:kern w:val="0"/>
          <w:sz w:val="30"/>
          <w:szCs w:val="30"/>
        </w:rPr>
        <w:t>（一）筹备阶段：</w:t>
      </w:r>
      <w:r>
        <w:rPr>
          <w:rFonts w:hint="eastAsia" w:ascii="仿宋_GB2312" w:hAnsi="Calibri" w:eastAsia="仿宋_GB2312" w:cs="宋体"/>
          <w:color w:val="000000"/>
          <w:kern w:val="0"/>
          <w:sz w:val="30"/>
          <w:szCs w:val="30"/>
        </w:rPr>
        <w:t>6月上旬</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确立项目、起草活动方案，确定试点社区等。</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b/>
          <w:bCs/>
          <w:color w:val="000000"/>
          <w:kern w:val="0"/>
          <w:sz w:val="30"/>
          <w:szCs w:val="30"/>
        </w:rPr>
        <w:t>（二）报名选拔阶段</w:t>
      </w:r>
      <w:r>
        <w:rPr>
          <w:rFonts w:hint="eastAsia" w:ascii="仿宋_GB2312" w:hAnsi="Calibri" w:eastAsia="仿宋_GB2312" w:cs="宋体"/>
          <w:color w:val="000000"/>
          <w:kern w:val="0"/>
          <w:sz w:val="30"/>
          <w:szCs w:val="30"/>
        </w:rPr>
        <w:t>：6月上旬</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面向泉州师范学院大学生，招募选拔参与活动的大学生科普志愿者，并赴相关试点社区开展事前调研。</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b/>
          <w:bCs/>
          <w:color w:val="000000"/>
          <w:kern w:val="0"/>
          <w:sz w:val="30"/>
          <w:szCs w:val="30"/>
        </w:rPr>
        <w:t>（三）培训阶段：</w:t>
      </w:r>
      <w:r>
        <w:rPr>
          <w:rFonts w:hint="eastAsia" w:ascii="仿宋_GB2312" w:hAnsi="Calibri" w:eastAsia="仿宋_GB2312" w:cs="宋体"/>
          <w:color w:val="000000"/>
          <w:kern w:val="0"/>
          <w:sz w:val="30"/>
          <w:szCs w:val="30"/>
        </w:rPr>
        <w:t>6月中旬至下旬</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1、举办一场大学生科普志愿者培训辅导，提高学生对科普志愿者行动的理解；</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2、组织大学生科普志愿者根据学科特点和个人特长，选择所能承担的志愿服务活动项目，列出服务项目清单；</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3、组建大学生科普志愿服务小分队，细化具体活动形式和组织方案，明确各队责任、队员分工，做好活动前期准备工作，确保活动的执行效果。</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b/>
          <w:bCs/>
          <w:color w:val="000000"/>
          <w:kern w:val="0"/>
          <w:sz w:val="30"/>
          <w:szCs w:val="30"/>
        </w:rPr>
        <w:t>（四）暑期实践阶段：</w:t>
      </w:r>
      <w:r>
        <w:rPr>
          <w:rFonts w:hint="eastAsia" w:ascii="仿宋_GB2312" w:hAnsi="Calibri" w:eastAsia="仿宋_GB2312" w:cs="宋体"/>
          <w:color w:val="000000"/>
          <w:kern w:val="0"/>
          <w:sz w:val="30"/>
          <w:szCs w:val="30"/>
        </w:rPr>
        <w:t>7月上旬</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1、举办泉州市“美丽社区科普行” 大学生暑期社会实践活动出征授旗仪式。</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2、各科普志愿服务小分队根据预定的活动安排分赴有关试点社区开展为期一周的科普志愿服务活动。</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3、泉州师范学院指定数名专职辅导员作为各科普志愿服务小分队的领队，对学生活动进行指导和监测，并做好活动安全保障工作。</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4、基层科协为大学生进社区科普服务提供支持和帮助。</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b/>
          <w:bCs/>
          <w:color w:val="000000"/>
          <w:kern w:val="0"/>
          <w:sz w:val="30"/>
          <w:szCs w:val="30"/>
        </w:rPr>
        <w:t>（五）总结表彰：</w:t>
      </w:r>
      <w:r>
        <w:rPr>
          <w:rFonts w:hint="eastAsia" w:ascii="仿宋_GB2312" w:hAnsi="Calibri" w:eastAsia="仿宋_GB2312" w:cs="宋体"/>
          <w:color w:val="000000"/>
          <w:kern w:val="0"/>
          <w:sz w:val="30"/>
          <w:szCs w:val="30"/>
        </w:rPr>
        <w:t>7月中旬</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召开活动总结会议，对试点活动进行客观全面地总结，提供工作经验借鉴。为所有参加实践的学生颁发暑期社会实践证书，对在活动中表现优秀的学生颁发优秀证书。</w:t>
      </w:r>
    </w:p>
    <w:p>
      <w:pPr>
        <w:widowControl/>
        <w:shd w:val="clear" w:color="auto" w:fill="FFFFFF"/>
        <w:spacing w:line="480" w:lineRule="exact"/>
        <w:ind w:firstLine="640"/>
        <w:rPr>
          <w:rFonts w:ascii="Calibri" w:hAnsi="Calibri" w:cs="宋体"/>
          <w:color w:val="000000"/>
          <w:kern w:val="0"/>
          <w:sz w:val="30"/>
          <w:szCs w:val="30"/>
        </w:rPr>
      </w:pPr>
      <w:r>
        <w:rPr>
          <w:rFonts w:hint="eastAsia" w:ascii="黑体" w:hAnsi="Calibri" w:eastAsia="黑体" w:cs="宋体"/>
          <w:color w:val="000000"/>
          <w:kern w:val="0"/>
          <w:sz w:val="30"/>
          <w:szCs w:val="30"/>
        </w:rPr>
        <w:t>六、工作分工</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1、泉州师范学院团委、科研处：主要负责活动组织策划、组织报名选拔、前期调研、组建大学生科普志愿者队伍、培训、细化活动组织形式和方案、举办出征仪式、组织学生实践、活动宣传及经费预算。</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2、泉州市科协：主要负责协助活动方案策划、选定试点社区、参与志愿者培训、总结试点工作经验、表彰，与基层科协的协调联络，为活动开展提供经费资助。</w:t>
      </w:r>
    </w:p>
    <w:p>
      <w:pPr>
        <w:widowControl/>
        <w:shd w:val="clear" w:color="auto" w:fill="FFFFFF"/>
        <w:spacing w:line="480" w:lineRule="exact"/>
        <w:ind w:firstLine="600"/>
        <w:rPr>
          <w:rFonts w:ascii="Calibri" w:hAnsi="Calibri" w:cs="宋体"/>
          <w:color w:val="000000"/>
          <w:kern w:val="0"/>
          <w:sz w:val="30"/>
          <w:szCs w:val="30"/>
        </w:rPr>
      </w:pPr>
      <w:r>
        <w:rPr>
          <w:rFonts w:hint="eastAsia" w:ascii="仿宋_GB2312" w:hAnsi="Calibri" w:eastAsia="仿宋_GB2312" w:cs="宋体"/>
          <w:color w:val="000000"/>
          <w:kern w:val="0"/>
          <w:sz w:val="30"/>
          <w:szCs w:val="30"/>
        </w:rPr>
        <w:t>3、鲤城、丰泽、洛江区科协：主要负责推荐试点社区，与社区的协调联络，配合开展前期调研，指导社区做好组织发动工作，为大学生科普志愿者开展活动提供支持和帮助。</w:t>
      </w:r>
    </w:p>
    <w:p>
      <w:pPr>
        <w:spacing w:line="480" w:lineRule="exact"/>
        <w:rPr>
          <w:rFonts w:ascii="仿宋_GB2312" w:hAnsi="仿宋_GB2312" w:eastAsia="仿宋_GB2312" w:cs="宋体"/>
          <w:kern w:val="0"/>
          <w:sz w:val="30"/>
          <w:szCs w:val="30"/>
        </w:rPr>
      </w:pPr>
      <w:r>
        <w:rPr>
          <w:rFonts w:hint="eastAsia" w:ascii="仿宋_GB2312" w:hAnsi="Calibri" w:eastAsia="仿宋_GB2312" w:cs="宋体"/>
          <w:color w:val="000000"/>
          <w:kern w:val="0"/>
          <w:sz w:val="30"/>
          <w:szCs w:val="30"/>
        </w:rPr>
        <w:t xml:space="preserve">     </w:t>
      </w:r>
    </w:p>
    <w:p>
      <w:pPr>
        <w:widowControl/>
        <w:shd w:val="clear" w:color="auto" w:fill="FFFFFF"/>
        <w:spacing w:line="480" w:lineRule="exact"/>
        <w:ind w:firstLine="600"/>
        <w:rPr>
          <w:rFonts w:ascii="Calibri" w:hAnsi="Calibri" w:cs="宋体"/>
          <w:color w:val="000000"/>
          <w:kern w:val="0"/>
          <w:sz w:val="30"/>
          <w:szCs w:val="30"/>
        </w:rPr>
      </w:pPr>
    </w:p>
    <w:p>
      <w:pPr>
        <w:widowControl/>
        <w:shd w:val="clear" w:color="auto" w:fill="FFFFFF"/>
        <w:spacing w:line="480" w:lineRule="exact"/>
        <w:ind w:right="600" w:firstLine="600"/>
        <w:jc w:val="right"/>
        <w:rPr>
          <w:rFonts w:ascii="Calibri" w:hAnsi="Calibri" w:cs="宋体"/>
          <w:color w:val="000000"/>
          <w:kern w:val="0"/>
          <w:sz w:val="30"/>
          <w:szCs w:val="30"/>
        </w:rPr>
      </w:pPr>
      <w:r>
        <w:rPr>
          <w:rFonts w:hint="eastAsia" w:ascii="仿宋_GB2312" w:hAnsi="Calibri" w:eastAsia="仿宋_GB2312" w:cs="宋体"/>
          <w:color w:val="000000"/>
          <w:kern w:val="0"/>
          <w:sz w:val="30"/>
          <w:szCs w:val="30"/>
        </w:rPr>
        <w:t>2014年5月29日</w:t>
      </w: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widowControl/>
        <w:shd w:val="clear" w:color="auto" w:fill="FFFFFF"/>
        <w:ind w:firstLine="600"/>
        <w:rPr>
          <w:rFonts w:ascii="仿宋_GB2312" w:hAnsi="Calibri" w:eastAsia="仿宋_GB2312" w:cs="宋体"/>
          <w:color w:val="000000"/>
          <w:kern w:val="0"/>
          <w:sz w:val="30"/>
          <w:szCs w:val="30"/>
        </w:rPr>
      </w:pPr>
    </w:p>
    <w:p>
      <w:pPr>
        <w:rPr>
          <w:rFonts w:ascii="仿宋_GB2312" w:hAnsi="仿宋_GB2312" w:eastAsia="仿宋_GB2312" w:cs="宋体"/>
          <w:kern w:val="0"/>
          <w:sz w:val="30"/>
          <w:szCs w:val="30"/>
        </w:rPr>
      </w:pPr>
      <w:r>
        <w:rPr>
          <w:rFonts w:hint="eastAsia" w:ascii="仿宋_GB2312" w:hAnsi="仿宋_GB2312" w:eastAsia="仿宋_GB2312" w:cs="宋体"/>
          <w:kern w:val="0"/>
          <w:sz w:val="30"/>
          <w:szCs w:val="30"/>
        </w:rPr>
        <w:t>附件2：</w:t>
      </w:r>
    </w:p>
    <w:p>
      <w:pPr>
        <w:jc w:val="center"/>
        <w:rPr>
          <w:rFonts w:ascii="黑体" w:hAnsi="宋体" w:eastAsia="黑体" w:cs="宋体"/>
          <w:kern w:val="0"/>
          <w:sz w:val="30"/>
          <w:szCs w:val="30"/>
        </w:rPr>
      </w:pPr>
      <w:r>
        <w:rPr>
          <w:rFonts w:hint="eastAsia" w:ascii="黑体" w:hAnsi="Calibri" w:eastAsia="黑体" w:cs="宋体"/>
          <w:color w:val="000000"/>
          <w:kern w:val="0"/>
          <w:sz w:val="30"/>
          <w:szCs w:val="30"/>
        </w:rPr>
        <w:t>泉州市“美丽社区科普行” 大学生暑期社会实践</w:t>
      </w:r>
      <w:r>
        <w:rPr>
          <w:rFonts w:hint="eastAsia" w:ascii="黑体" w:hAnsi="宋体" w:eastAsia="黑体" w:cs="宋体"/>
          <w:kern w:val="0"/>
          <w:sz w:val="30"/>
          <w:szCs w:val="30"/>
        </w:rPr>
        <w:t>人员汇总表</w:t>
      </w:r>
    </w:p>
    <w:p>
      <w:pPr>
        <w:ind w:firstLine="140" w:firstLineChars="50"/>
        <w:rPr>
          <w:rFonts w:ascii="宋体" w:hAnsi="宋体" w:cs="宋体"/>
          <w:kern w:val="0"/>
          <w:sz w:val="28"/>
          <w:szCs w:val="28"/>
        </w:rPr>
      </w:pPr>
      <w:r>
        <w:rPr>
          <w:rFonts w:hint="eastAsia" w:ascii="宋体" w:hAnsi="宋体" w:cs="宋体"/>
          <w:kern w:val="0"/>
          <w:sz w:val="28"/>
          <w:szCs w:val="28"/>
        </w:rPr>
        <w:t xml:space="preserve">泉州师范学院 </w:t>
      </w:r>
      <w:r>
        <w:rPr>
          <w:rFonts w:hint="eastAsia" w:ascii="宋体" w:hAnsi="宋体" w:cs="宋体"/>
          <w:kern w:val="0"/>
          <w:sz w:val="28"/>
          <w:szCs w:val="28"/>
          <w:u w:val="single"/>
        </w:rPr>
        <w:t xml:space="preserve">            </w:t>
      </w:r>
      <w:r>
        <w:rPr>
          <w:rFonts w:hint="eastAsia" w:ascii="宋体" w:hAnsi="宋体" w:cs="宋体"/>
          <w:kern w:val="0"/>
          <w:sz w:val="28"/>
          <w:szCs w:val="28"/>
        </w:rPr>
        <w:t>学院</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996"/>
        <w:gridCol w:w="1431"/>
        <w:gridCol w:w="1432"/>
        <w:gridCol w:w="1839"/>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kern w:val="0"/>
                <w:sz w:val="28"/>
                <w:szCs w:val="28"/>
              </w:rPr>
            </w:pPr>
            <w:r>
              <w:rPr>
                <w:rFonts w:hint="eastAsia" w:ascii="宋体" w:hAnsi="宋体" w:cs="宋体"/>
                <w:kern w:val="0"/>
                <w:sz w:val="28"/>
                <w:szCs w:val="28"/>
              </w:rPr>
              <w:t>姓名</w:t>
            </w:r>
          </w:p>
        </w:tc>
        <w:tc>
          <w:tcPr>
            <w:tcW w:w="996" w:type="dxa"/>
            <w:shd w:val="clear" w:color="auto" w:fill="auto"/>
          </w:tcPr>
          <w:p>
            <w:pPr>
              <w:jc w:val="center"/>
              <w:rPr>
                <w:rFonts w:ascii="宋体" w:hAnsi="宋体" w:cs="宋体"/>
                <w:kern w:val="0"/>
                <w:sz w:val="28"/>
                <w:szCs w:val="28"/>
              </w:rPr>
            </w:pPr>
            <w:r>
              <w:rPr>
                <w:rFonts w:hint="eastAsia" w:ascii="宋体" w:hAnsi="宋体" w:cs="宋体"/>
                <w:kern w:val="0"/>
                <w:sz w:val="28"/>
                <w:szCs w:val="28"/>
              </w:rPr>
              <w:t>性别</w:t>
            </w:r>
          </w:p>
        </w:tc>
        <w:tc>
          <w:tcPr>
            <w:tcW w:w="1431" w:type="dxa"/>
            <w:shd w:val="clear" w:color="auto" w:fill="auto"/>
          </w:tcPr>
          <w:p>
            <w:pPr>
              <w:jc w:val="center"/>
              <w:rPr>
                <w:rFonts w:ascii="宋体" w:hAnsi="宋体" w:cs="宋体"/>
                <w:kern w:val="0"/>
                <w:sz w:val="28"/>
                <w:szCs w:val="28"/>
              </w:rPr>
            </w:pPr>
            <w:r>
              <w:rPr>
                <w:rFonts w:hint="eastAsia" w:ascii="宋体" w:hAnsi="宋体" w:cs="宋体"/>
                <w:kern w:val="0"/>
                <w:sz w:val="28"/>
                <w:szCs w:val="28"/>
              </w:rPr>
              <w:t>年级专业</w:t>
            </w:r>
          </w:p>
        </w:tc>
        <w:tc>
          <w:tcPr>
            <w:tcW w:w="1432" w:type="dxa"/>
            <w:shd w:val="clear" w:color="auto" w:fill="auto"/>
          </w:tcPr>
          <w:p>
            <w:pPr>
              <w:jc w:val="center"/>
              <w:rPr>
                <w:rFonts w:ascii="宋体" w:hAnsi="宋体" w:cs="宋体"/>
                <w:kern w:val="0"/>
                <w:sz w:val="28"/>
                <w:szCs w:val="28"/>
              </w:rPr>
            </w:pPr>
            <w:r>
              <w:rPr>
                <w:rFonts w:hint="eastAsia" w:ascii="宋体" w:hAnsi="宋体" w:cs="宋体"/>
                <w:kern w:val="0"/>
                <w:sz w:val="28"/>
                <w:szCs w:val="28"/>
              </w:rPr>
              <w:t>政治面貌</w:t>
            </w:r>
          </w:p>
        </w:tc>
        <w:tc>
          <w:tcPr>
            <w:tcW w:w="1839" w:type="dxa"/>
            <w:shd w:val="clear" w:color="auto" w:fill="auto"/>
          </w:tcPr>
          <w:p>
            <w:pPr>
              <w:jc w:val="center"/>
              <w:rPr>
                <w:rFonts w:ascii="宋体" w:hAnsi="宋体" w:cs="宋体"/>
                <w:kern w:val="0"/>
                <w:sz w:val="28"/>
                <w:szCs w:val="28"/>
              </w:rPr>
            </w:pPr>
            <w:r>
              <w:rPr>
                <w:rFonts w:hint="eastAsia" w:ascii="宋体" w:hAnsi="宋体" w:cs="宋体"/>
                <w:kern w:val="0"/>
                <w:sz w:val="28"/>
                <w:szCs w:val="28"/>
              </w:rPr>
              <w:t>特长</w:t>
            </w:r>
          </w:p>
        </w:tc>
        <w:tc>
          <w:tcPr>
            <w:tcW w:w="960" w:type="dxa"/>
            <w:shd w:val="clear" w:color="auto" w:fill="auto"/>
          </w:tcPr>
          <w:p>
            <w:pPr>
              <w:jc w:val="center"/>
              <w:rPr>
                <w:rFonts w:ascii="宋体" w:hAnsi="宋体" w:cs="宋体"/>
                <w:kern w:val="0"/>
                <w:sz w:val="28"/>
                <w:szCs w:val="28"/>
              </w:rPr>
            </w:pPr>
            <w:r>
              <w:rPr>
                <w:rFonts w:hint="eastAsia" w:ascii="宋体" w:hAnsi="宋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jc w:val="center"/>
              <w:rPr>
                <w:rFonts w:ascii="宋体" w:hAnsi="宋体" w:cs="宋体"/>
                <w:b/>
                <w:kern w:val="0"/>
                <w:sz w:val="30"/>
                <w:szCs w:val="30"/>
              </w:rPr>
            </w:pPr>
          </w:p>
        </w:tc>
        <w:tc>
          <w:tcPr>
            <w:tcW w:w="996" w:type="dxa"/>
            <w:shd w:val="clear" w:color="auto" w:fill="auto"/>
          </w:tcPr>
          <w:p>
            <w:pPr>
              <w:jc w:val="center"/>
              <w:rPr>
                <w:rFonts w:ascii="宋体" w:hAnsi="宋体" w:cs="宋体"/>
                <w:b/>
                <w:kern w:val="0"/>
                <w:sz w:val="30"/>
                <w:szCs w:val="30"/>
              </w:rPr>
            </w:pPr>
          </w:p>
        </w:tc>
        <w:tc>
          <w:tcPr>
            <w:tcW w:w="1431" w:type="dxa"/>
            <w:shd w:val="clear" w:color="auto" w:fill="auto"/>
          </w:tcPr>
          <w:p>
            <w:pPr>
              <w:jc w:val="center"/>
              <w:rPr>
                <w:rFonts w:ascii="宋体" w:hAnsi="宋体" w:cs="宋体"/>
                <w:b/>
                <w:kern w:val="0"/>
                <w:sz w:val="30"/>
                <w:szCs w:val="30"/>
              </w:rPr>
            </w:pPr>
          </w:p>
        </w:tc>
        <w:tc>
          <w:tcPr>
            <w:tcW w:w="1432" w:type="dxa"/>
            <w:shd w:val="clear" w:color="auto" w:fill="auto"/>
          </w:tcPr>
          <w:p>
            <w:pPr>
              <w:jc w:val="center"/>
              <w:rPr>
                <w:rFonts w:ascii="宋体" w:hAnsi="宋体" w:cs="宋体"/>
                <w:b/>
                <w:kern w:val="0"/>
                <w:sz w:val="30"/>
                <w:szCs w:val="30"/>
              </w:rPr>
            </w:pPr>
          </w:p>
        </w:tc>
        <w:tc>
          <w:tcPr>
            <w:tcW w:w="1839" w:type="dxa"/>
            <w:shd w:val="clear" w:color="auto" w:fill="auto"/>
          </w:tcPr>
          <w:p>
            <w:pPr>
              <w:jc w:val="center"/>
              <w:rPr>
                <w:rFonts w:ascii="宋体" w:hAnsi="宋体" w:cs="宋体"/>
                <w:b/>
                <w:kern w:val="0"/>
                <w:sz w:val="30"/>
                <w:szCs w:val="30"/>
              </w:rPr>
            </w:pPr>
          </w:p>
        </w:tc>
        <w:tc>
          <w:tcPr>
            <w:tcW w:w="960" w:type="dxa"/>
            <w:shd w:val="clear" w:color="auto" w:fill="auto"/>
          </w:tcPr>
          <w:p>
            <w:pPr>
              <w:jc w:val="center"/>
              <w:rPr>
                <w:rFonts w:ascii="宋体" w:hAnsi="宋体" w:cs="宋体"/>
                <w:b/>
                <w:kern w:val="0"/>
                <w:sz w:val="30"/>
                <w:szCs w:val="30"/>
              </w:rPr>
            </w:pPr>
          </w:p>
        </w:tc>
      </w:tr>
    </w:tbl>
    <w:p>
      <w:pPr>
        <w:rPr>
          <w:rFonts w:ascii="黑体" w:hAnsi="宋体" w:eastAsia="黑体"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FE674A"/>
    <w:rsid w:val="00337CCD"/>
    <w:rsid w:val="00342403"/>
    <w:rsid w:val="00825565"/>
    <w:rsid w:val="00BF75E8"/>
    <w:rsid w:val="00EF5107"/>
    <w:rsid w:val="00FE674A"/>
    <w:rsid w:val="7CC8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314</Words>
  <Characters>1796</Characters>
  <Lines>14</Lines>
  <Paragraphs>4</Paragraphs>
  <TotalTime>8</TotalTime>
  <ScaleCrop>false</ScaleCrop>
  <LinksUpToDate>false</LinksUpToDate>
  <CharactersWithSpaces>2106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2014-06-05T09:35:00Z</dcterms:created>
  <dc:creator>lenovo</dc:creator>
  <cp:lastModifiedBy>1</cp:lastModifiedBy>
  <dcterms:modified xsi:type="dcterms:W3CDTF">2023-10-20T15:05:11Z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B05A36A96C234FC0AB36A612E7D345A1_13</vt:lpwstr>
  </property>
</Properties>
</file>