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8"/>
          <w:rFonts w:hint="eastAsia" w:ascii="宋体" w:hAnsi="宋体" w:eastAsia="宋体" w:cs="宋体"/>
          <w:b/>
          <w:i w:val="0"/>
          <w:caps w:val="0"/>
          <w:color w:val="auto"/>
          <w:spacing w:val="0"/>
          <w:sz w:val="72"/>
          <w:szCs w:val="7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8"/>
          <w:rFonts w:hint="eastAsia" w:ascii="宋体" w:hAnsi="宋体" w:eastAsia="宋体" w:cs="宋体"/>
          <w:b/>
          <w:i w:val="0"/>
          <w:caps w:val="0"/>
          <w:color w:val="auto"/>
          <w:spacing w:val="0"/>
          <w:sz w:val="72"/>
          <w:szCs w:val="7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Fonts w:hint="eastAsia" w:ascii="宋体" w:hAnsi="宋体" w:eastAsia="宋体" w:cs="宋体"/>
          <w:b w:val="0"/>
          <w:i w:val="0"/>
          <w:caps w:val="0"/>
          <w:color w:val="auto"/>
          <w:spacing w:val="0"/>
          <w:sz w:val="19"/>
          <w:szCs w:val="19"/>
        </w:rPr>
      </w:pPr>
      <w:r>
        <w:rPr>
          <w:rStyle w:val="8"/>
          <w:rFonts w:hint="eastAsia" w:ascii="宋体" w:hAnsi="宋体" w:eastAsia="宋体" w:cs="宋体"/>
          <w:b/>
          <w:i w:val="0"/>
          <w:caps w:val="0"/>
          <w:color w:val="auto"/>
          <w:spacing w:val="0"/>
          <w:sz w:val="72"/>
          <w:szCs w:val="72"/>
          <w:shd w:val="clear" w:color="auto" w:fill="FFFFFF"/>
        </w:rPr>
        <w:t>货物和服务项目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8"/>
          <w:rFonts w:hint="eastAsia" w:ascii="宋体" w:hAnsi="宋体" w:eastAsia="宋体" w:cs="宋体"/>
          <w:b/>
          <w:i w:val="0"/>
          <w:caps w:val="0"/>
          <w:color w:val="auto"/>
          <w:spacing w:val="0"/>
          <w:sz w:val="72"/>
          <w:szCs w:val="72"/>
          <w:shd w:val="clear" w:color="auto" w:fill="FFFFFF"/>
        </w:rPr>
      </w:pPr>
      <w:r>
        <w:rPr>
          <w:rStyle w:val="8"/>
          <w:rFonts w:hint="eastAsia" w:ascii="宋体" w:hAnsi="宋体" w:eastAsia="宋体" w:cs="宋体"/>
          <w:b/>
          <w:i w:val="0"/>
          <w:caps w:val="0"/>
          <w:color w:val="auto"/>
          <w:spacing w:val="0"/>
          <w:sz w:val="72"/>
          <w:szCs w:val="72"/>
          <w:shd w:val="clear" w:color="auto" w:fill="FFFFFF"/>
        </w:rPr>
        <w:t>竞争性磋商文件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8"/>
          <w:rFonts w:hint="eastAsia" w:ascii="宋体" w:hAnsi="宋体" w:eastAsia="宋体" w:cs="宋体"/>
          <w:b/>
          <w:i w:val="0"/>
          <w:caps w:val="0"/>
          <w:color w:val="auto"/>
          <w:spacing w:val="0"/>
          <w:sz w:val="72"/>
          <w:szCs w:val="7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8"/>
          <w:rFonts w:hint="eastAsia" w:ascii="宋体" w:hAnsi="宋体" w:eastAsia="宋体" w:cs="宋体"/>
          <w:b/>
          <w:i w:val="0"/>
          <w:caps w:val="0"/>
          <w:color w:val="auto"/>
          <w:spacing w:val="0"/>
          <w:sz w:val="72"/>
          <w:szCs w:val="7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jc w:val="center"/>
        <w:textAlignment w:val="auto"/>
        <w:outlineLvl w:val="9"/>
        <w:rPr>
          <w:rStyle w:val="8"/>
          <w:rFonts w:hint="eastAsia" w:ascii="宋体" w:hAnsi="宋体" w:eastAsia="宋体" w:cs="宋体"/>
          <w:b/>
          <w:i w:val="0"/>
          <w:caps w:val="0"/>
          <w:color w:val="auto"/>
          <w:spacing w:val="0"/>
          <w:sz w:val="72"/>
          <w:szCs w:val="72"/>
          <w:shd w:val="clear" w:color="auto"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330" w:lineRule="atLeast"/>
        <w:ind w:left="1606" w:right="0" w:hanging="1606" w:hangingChars="500"/>
        <w:rPr>
          <w:rFonts w:hint="eastAsia" w:ascii="宋体" w:hAnsi="宋体" w:eastAsia="宋体" w:cs="宋体"/>
          <w:b w:val="0"/>
          <w:i w:val="0"/>
          <w:caps w:val="0"/>
          <w:color w:val="auto"/>
          <w:spacing w:val="0"/>
          <w:sz w:val="32"/>
          <w:szCs w:val="32"/>
          <w:lang w:eastAsia="zh-CN"/>
        </w:rPr>
      </w:pPr>
      <w:r>
        <w:rPr>
          <w:rStyle w:val="8"/>
          <w:rFonts w:hint="eastAsia" w:ascii="宋体" w:hAnsi="宋体" w:eastAsia="宋体" w:cs="宋体"/>
          <w:b/>
          <w:i w:val="0"/>
          <w:caps w:val="0"/>
          <w:color w:val="auto"/>
          <w:spacing w:val="0"/>
          <w:sz w:val="32"/>
          <w:szCs w:val="32"/>
          <w:shd w:val="clear" w:color="auto" w:fill="FFFFFF"/>
        </w:rPr>
        <w:t>项目名称：</w:t>
      </w:r>
      <w:r>
        <w:rPr>
          <w:rStyle w:val="8"/>
          <w:rFonts w:hint="eastAsia" w:ascii="宋体" w:hAnsi="宋体" w:cs="宋体"/>
          <w:b/>
          <w:i w:val="0"/>
          <w:caps w:val="0"/>
          <w:color w:val="auto"/>
          <w:spacing w:val="0"/>
          <w:sz w:val="32"/>
          <w:szCs w:val="32"/>
          <w:shd w:val="clear" w:color="auto" w:fill="FFFFFF"/>
          <w:lang w:eastAsia="zh-CN"/>
        </w:rPr>
        <w:t>泉州师范学院保卫处东海校区一期“校园安防系统”监理采购项目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right="0"/>
        <w:textAlignment w:val="auto"/>
        <w:outlineLvl w:val="9"/>
        <w:rPr>
          <w:rFonts w:hint="eastAsia" w:ascii="宋体" w:hAnsi="宋体" w:eastAsia="宋体" w:cs="宋体"/>
          <w:b w:val="0"/>
          <w:i w:val="0"/>
          <w:caps w:val="0"/>
          <w:color w:val="auto"/>
          <w:spacing w:val="0"/>
          <w:sz w:val="32"/>
          <w:szCs w:val="32"/>
        </w:rPr>
      </w:pPr>
      <w:r>
        <w:rPr>
          <w:rStyle w:val="8"/>
          <w:rFonts w:hint="eastAsia" w:ascii="宋体" w:hAnsi="宋体" w:eastAsia="宋体" w:cs="宋体"/>
          <w:b/>
          <w:i w:val="0"/>
          <w:caps w:val="0"/>
          <w:color w:val="auto"/>
          <w:spacing w:val="0"/>
          <w:sz w:val="32"/>
          <w:szCs w:val="32"/>
          <w:shd w:val="clear" w:color="auto" w:fill="FFFFFF"/>
        </w:rPr>
        <w:t>招标编号：</w:t>
      </w:r>
      <w:r>
        <w:rPr>
          <w:rStyle w:val="8"/>
          <w:rFonts w:hint="eastAsia" w:ascii="宋体" w:hAnsi="宋体" w:cs="宋体"/>
          <w:b/>
          <w:i w:val="0"/>
          <w:caps w:val="0"/>
          <w:color w:val="auto"/>
          <w:spacing w:val="0"/>
          <w:sz w:val="32"/>
          <w:szCs w:val="32"/>
          <w:shd w:val="clear" w:color="auto" w:fill="FFFFFF"/>
          <w:lang w:eastAsia="zh-CN"/>
        </w:rPr>
        <w:t>FJQYCG2019019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textAlignment w:val="auto"/>
        <w:outlineLvl w:val="9"/>
        <w:rPr>
          <w:rStyle w:val="8"/>
          <w:rFonts w:hint="eastAsia" w:ascii="宋体" w:hAnsi="宋体" w:eastAsia="宋体" w:cs="宋体"/>
          <w:b/>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textAlignment w:val="auto"/>
        <w:outlineLvl w:val="9"/>
        <w:rPr>
          <w:rStyle w:val="8"/>
          <w:rFonts w:hint="eastAsia" w:ascii="宋体" w:hAnsi="宋体" w:eastAsia="宋体" w:cs="宋体"/>
          <w:b/>
          <w:i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textAlignment w:val="auto"/>
        <w:outlineLvl w:val="9"/>
        <w:rPr>
          <w:rStyle w:val="8"/>
          <w:rFonts w:hint="eastAsia" w:ascii="宋体" w:hAnsi="宋体" w:eastAsia="宋体" w:cs="宋体"/>
          <w:b/>
          <w:i w:val="0"/>
          <w:caps w:val="0"/>
          <w:color w:val="auto"/>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right="0" w:firstLine="0"/>
        <w:textAlignment w:val="auto"/>
        <w:outlineLvl w:val="9"/>
        <w:rPr>
          <w:rStyle w:val="8"/>
          <w:rFonts w:hint="eastAsia" w:ascii="宋体" w:hAnsi="宋体" w:eastAsia="宋体" w:cs="宋体"/>
          <w:b/>
          <w:i w:val="0"/>
          <w:caps w:val="0"/>
          <w:color w:val="auto"/>
          <w:spacing w:val="0"/>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leftChars="0" w:right="0" w:rightChars="0" w:firstLine="0" w:firstLineChars="0"/>
        <w:jc w:val="center"/>
        <w:textAlignment w:val="auto"/>
        <w:outlineLvl w:val="9"/>
        <w:rPr>
          <w:rStyle w:val="8"/>
          <w:rFonts w:hint="eastAsia" w:ascii="宋体" w:hAnsi="宋体" w:eastAsia="宋体" w:cs="宋体"/>
          <w:b/>
          <w:i w:val="0"/>
          <w:caps w:val="0"/>
          <w:color w:val="auto"/>
          <w:spacing w:val="0"/>
          <w:sz w:val="32"/>
          <w:szCs w:val="32"/>
          <w:shd w:val="clear" w:color="auto" w:fill="FFFFFF"/>
        </w:rPr>
      </w:pPr>
      <w:r>
        <w:rPr>
          <w:rStyle w:val="8"/>
          <w:rFonts w:hint="eastAsia" w:ascii="宋体" w:hAnsi="宋体" w:eastAsia="宋体" w:cs="宋体"/>
          <w:b/>
          <w:i w:val="0"/>
          <w:caps w:val="0"/>
          <w:color w:val="auto"/>
          <w:spacing w:val="0"/>
          <w:sz w:val="32"/>
          <w:szCs w:val="32"/>
          <w:shd w:val="clear" w:color="auto" w:fill="FFFFFF"/>
        </w:rPr>
        <w:t>采购人：</w:t>
      </w:r>
      <w:r>
        <w:rPr>
          <w:rStyle w:val="8"/>
          <w:rFonts w:hint="eastAsia" w:ascii="宋体" w:hAnsi="宋体" w:cs="宋体"/>
          <w:b/>
          <w:i w:val="0"/>
          <w:caps w:val="0"/>
          <w:color w:val="auto"/>
          <w:spacing w:val="0"/>
          <w:sz w:val="32"/>
          <w:szCs w:val="32"/>
          <w:shd w:val="clear" w:color="auto" w:fill="FFFFFF"/>
          <w:lang w:eastAsia="zh-CN"/>
        </w:rPr>
        <w:t>泉州师范学院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75" w:afterAutospacing="0" w:line="240" w:lineRule="auto"/>
        <w:ind w:left="0" w:leftChars="0" w:right="0" w:rightChars="0" w:firstLine="0" w:firstLineChars="0"/>
        <w:jc w:val="center"/>
        <w:textAlignment w:val="auto"/>
        <w:outlineLvl w:val="9"/>
        <w:rPr>
          <w:rFonts w:hint="eastAsia" w:ascii="宋体" w:hAnsi="宋体" w:eastAsia="宋体" w:cs="宋体"/>
          <w:b w:val="0"/>
          <w:i w:val="0"/>
          <w:caps w:val="0"/>
          <w:color w:val="auto"/>
          <w:spacing w:val="0"/>
          <w:sz w:val="32"/>
          <w:szCs w:val="32"/>
        </w:rPr>
      </w:pPr>
      <w:r>
        <w:rPr>
          <w:rStyle w:val="8"/>
          <w:rFonts w:hint="eastAsia" w:ascii="宋体" w:hAnsi="宋体" w:eastAsia="宋体" w:cs="宋体"/>
          <w:b/>
          <w:i w:val="0"/>
          <w:caps w:val="0"/>
          <w:color w:val="auto"/>
          <w:spacing w:val="0"/>
          <w:sz w:val="32"/>
          <w:szCs w:val="32"/>
          <w:shd w:val="clear" w:color="auto" w:fill="FFFFFF"/>
        </w:rPr>
        <w:t>代理机构：福建省仟羽工程咨询有限公司</w:t>
      </w:r>
    </w:p>
    <w:p>
      <w:pPr>
        <w:ind w:left="0" w:leftChars="0" w:right="0" w:rightChars="0" w:firstLine="0" w:firstLineChars="0"/>
        <w:jc w:val="center"/>
        <w:rPr>
          <w:rStyle w:val="8"/>
          <w:rFonts w:hint="eastAsia" w:ascii="宋体" w:hAnsi="宋体" w:eastAsia="宋体" w:cs="宋体"/>
          <w:b/>
          <w:i w:val="0"/>
          <w:caps w:val="0"/>
          <w:color w:val="auto"/>
          <w:spacing w:val="0"/>
          <w:sz w:val="32"/>
          <w:szCs w:val="32"/>
          <w:shd w:val="clear" w:color="auto" w:fill="FFFFFF"/>
        </w:rPr>
      </w:pPr>
      <w:r>
        <w:rPr>
          <w:rStyle w:val="8"/>
          <w:rFonts w:hint="eastAsia" w:ascii="宋体" w:hAnsi="宋体" w:eastAsia="宋体" w:cs="宋体"/>
          <w:b/>
          <w:i w:val="0"/>
          <w:caps w:val="0"/>
          <w:color w:val="auto"/>
          <w:spacing w:val="0"/>
          <w:sz w:val="32"/>
          <w:szCs w:val="32"/>
          <w:shd w:val="clear" w:color="auto" w:fill="FFFFFF"/>
        </w:rPr>
        <w:t>2018年</w:t>
      </w:r>
      <w:r>
        <w:rPr>
          <w:rStyle w:val="8"/>
          <w:rFonts w:hint="eastAsia" w:ascii="宋体" w:hAnsi="宋体" w:cs="宋体"/>
          <w:b/>
          <w:i w:val="0"/>
          <w:caps w:val="0"/>
          <w:color w:val="auto"/>
          <w:spacing w:val="0"/>
          <w:sz w:val="32"/>
          <w:szCs w:val="32"/>
          <w:shd w:val="clear" w:color="auto" w:fill="FFFFFF"/>
          <w:lang w:val="en-US" w:eastAsia="zh-CN"/>
        </w:rPr>
        <w:t>3</w:t>
      </w:r>
      <w:r>
        <w:rPr>
          <w:rStyle w:val="8"/>
          <w:rFonts w:hint="eastAsia" w:ascii="宋体" w:hAnsi="宋体" w:eastAsia="宋体" w:cs="宋体"/>
          <w:b/>
          <w:i w:val="0"/>
          <w:caps w:val="0"/>
          <w:color w:val="auto"/>
          <w:spacing w:val="0"/>
          <w:sz w:val="32"/>
          <w:szCs w:val="32"/>
          <w:shd w:val="clear" w:color="auto" w:fill="FFFFFF"/>
        </w:rPr>
        <w:t>月</w:t>
      </w: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center"/>
        <w:rPr>
          <w:rStyle w:val="8"/>
          <w:rFonts w:hint="eastAsia" w:ascii="宋体" w:hAnsi="宋体" w:eastAsia="宋体" w:cs="宋体"/>
          <w:b/>
          <w:spacing w:val="0"/>
          <w:sz w:val="52"/>
          <w:szCs w:val="52"/>
          <w:lang w:eastAsia="zh-CN"/>
        </w:rPr>
      </w:pPr>
      <w:r>
        <w:rPr>
          <w:rStyle w:val="8"/>
          <w:rFonts w:hint="eastAsia" w:ascii="宋体" w:hAnsi="宋体" w:eastAsia="宋体" w:cs="宋体"/>
          <w:b/>
          <w:spacing w:val="0"/>
          <w:sz w:val="52"/>
          <w:szCs w:val="52"/>
          <w:lang w:eastAsia="zh-CN"/>
        </w:rPr>
        <w:t>目</w:t>
      </w:r>
      <w:r>
        <w:rPr>
          <w:rStyle w:val="8"/>
          <w:rFonts w:hint="eastAsia" w:ascii="宋体" w:hAnsi="宋体" w:eastAsia="宋体" w:cs="宋体"/>
          <w:b/>
          <w:spacing w:val="0"/>
          <w:sz w:val="52"/>
          <w:szCs w:val="52"/>
          <w:lang w:val="en-US" w:eastAsia="zh-CN"/>
        </w:rPr>
        <w:t xml:space="preserve">  </w:t>
      </w:r>
      <w:r>
        <w:rPr>
          <w:rStyle w:val="8"/>
          <w:rFonts w:hint="eastAsia" w:ascii="宋体" w:hAnsi="宋体" w:eastAsia="宋体" w:cs="宋体"/>
          <w:b/>
          <w:spacing w:val="0"/>
          <w:sz w:val="52"/>
          <w:szCs w:val="52"/>
          <w:lang w:eastAsia="zh-CN"/>
        </w:rPr>
        <w:t>录</w:t>
      </w:r>
    </w:p>
    <w:p>
      <w:pPr>
        <w:rPr>
          <w:rStyle w:val="8"/>
          <w:rFonts w:hint="eastAsia" w:ascii="宋体" w:hAnsi="宋体" w:eastAsia="宋体" w:cs="宋体"/>
          <w:b w:val="0"/>
          <w:bCs/>
          <w:spacing w:val="0"/>
          <w:sz w:val="36"/>
          <w:szCs w:val="36"/>
        </w:rPr>
      </w:pPr>
    </w:p>
    <w:p>
      <w:pPr>
        <w:jc w:val="distribute"/>
        <w:rPr>
          <w:rStyle w:val="8"/>
          <w:rFonts w:hint="eastAsia" w:ascii="宋体" w:hAnsi="宋体" w:eastAsia="宋体" w:cs="宋体"/>
          <w:b w:val="0"/>
          <w:bCs/>
          <w:spacing w:val="0"/>
          <w:sz w:val="36"/>
          <w:szCs w:val="36"/>
          <w:lang w:val="en-US" w:eastAsia="zh-CN"/>
        </w:rPr>
      </w:pPr>
      <w:r>
        <w:rPr>
          <w:rStyle w:val="8"/>
          <w:rFonts w:hint="eastAsia" w:ascii="宋体" w:hAnsi="宋体" w:eastAsia="宋体" w:cs="宋体"/>
          <w:b w:val="0"/>
          <w:bCs/>
          <w:spacing w:val="0"/>
          <w:sz w:val="36"/>
          <w:szCs w:val="36"/>
        </w:rPr>
        <w:t>第一章</w:t>
      </w:r>
      <w:r>
        <w:rPr>
          <w:rStyle w:val="8"/>
          <w:rFonts w:hint="eastAsia"/>
          <w:b w:val="0"/>
          <w:bCs/>
          <w:spacing w:val="0"/>
          <w:sz w:val="36"/>
          <w:szCs w:val="36"/>
          <w:lang w:val="en-US" w:eastAsia="zh-CN"/>
        </w:rPr>
        <w:t xml:space="preserve">  采购邀请书</w:t>
      </w:r>
      <w:r>
        <w:rPr>
          <w:rStyle w:val="8"/>
          <w:rFonts w:hint="eastAsia" w:ascii="宋体" w:hAnsi="宋体" w:eastAsia="宋体" w:cs="宋体"/>
          <w:b w:val="0"/>
          <w:bCs/>
          <w:spacing w:val="0"/>
          <w:sz w:val="36"/>
          <w:szCs w:val="36"/>
        </w:rPr>
        <w:t>………………………………………</w:t>
      </w:r>
      <w:r>
        <w:rPr>
          <w:rStyle w:val="8"/>
          <w:rFonts w:hint="eastAsia" w:ascii="宋体" w:hAnsi="宋体" w:cs="宋体"/>
          <w:b w:val="0"/>
          <w:bCs/>
          <w:spacing w:val="0"/>
          <w:sz w:val="36"/>
          <w:szCs w:val="36"/>
          <w:lang w:val="en-US" w:eastAsia="zh-CN"/>
        </w:rPr>
        <w:t>3</w:t>
      </w:r>
    </w:p>
    <w:p>
      <w:pPr>
        <w:jc w:val="distribute"/>
        <w:rPr>
          <w:rStyle w:val="8"/>
          <w:rFonts w:hint="eastAsia" w:ascii="宋体" w:hAnsi="宋体" w:eastAsia="宋体" w:cs="宋体"/>
          <w:b w:val="0"/>
          <w:bCs/>
          <w:spacing w:val="0"/>
          <w:sz w:val="36"/>
          <w:szCs w:val="36"/>
          <w:lang w:val="en-US" w:eastAsia="zh-CN"/>
        </w:rPr>
      </w:pPr>
      <w:r>
        <w:rPr>
          <w:rStyle w:val="8"/>
          <w:rFonts w:hint="eastAsia" w:ascii="宋体" w:hAnsi="宋体" w:eastAsia="宋体" w:cs="宋体"/>
          <w:b w:val="0"/>
          <w:bCs/>
          <w:spacing w:val="0"/>
          <w:sz w:val="36"/>
          <w:szCs w:val="36"/>
        </w:rPr>
        <w:t>第二章</w:t>
      </w:r>
      <w:r>
        <w:rPr>
          <w:rStyle w:val="8"/>
          <w:rFonts w:hint="eastAsia"/>
          <w:b w:val="0"/>
          <w:bCs/>
          <w:spacing w:val="0"/>
          <w:sz w:val="36"/>
          <w:szCs w:val="36"/>
          <w:lang w:val="en-US" w:eastAsia="zh-CN"/>
        </w:rPr>
        <w:t xml:space="preserve">  </w:t>
      </w:r>
      <w:r>
        <w:rPr>
          <w:rStyle w:val="8"/>
          <w:rFonts w:hint="eastAsia" w:ascii="宋体" w:hAnsi="宋体" w:eastAsia="宋体" w:cs="宋体"/>
          <w:b w:val="0"/>
          <w:bCs/>
          <w:spacing w:val="0"/>
          <w:sz w:val="36"/>
          <w:szCs w:val="36"/>
        </w:rPr>
        <w:t>竞争性磋商须知…………………………………</w:t>
      </w:r>
      <w:r>
        <w:rPr>
          <w:rStyle w:val="8"/>
          <w:rFonts w:hint="eastAsia" w:ascii="宋体" w:hAnsi="宋体" w:cs="宋体"/>
          <w:b w:val="0"/>
          <w:bCs/>
          <w:spacing w:val="0"/>
          <w:sz w:val="36"/>
          <w:szCs w:val="36"/>
          <w:lang w:val="en-US" w:eastAsia="zh-CN"/>
        </w:rPr>
        <w:t>5</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distribute"/>
        <w:textAlignment w:val="auto"/>
        <w:outlineLvl w:val="9"/>
        <w:rPr>
          <w:rStyle w:val="8"/>
          <w:rFonts w:hint="eastAsia" w:ascii="宋体" w:hAnsi="宋体" w:eastAsia="宋体" w:cs="宋体"/>
          <w:b w:val="0"/>
          <w:bCs/>
          <w:color w:val="auto"/>
          <w:spacing w:val="0"/>
          <w:sz w:val="36"/>
          <w:szCs w:val="36"/>
          <w:highlight w:val="none"/>
          <w:lang w:val="en-US" w:eastAsia="zh-CN"/>
        </w:rPr>
      </w:pPr>
      <w:r>
        <w:rPr>
          <w:rStyle w:val="8"/>
          <w:rFonts w:hint="eastAsia" w:ascii="宋体" w:hAnsi="宋体" w:eastAsia="宋体" w:cs="宋体"/>
          <w:b w:val="0"/>
          <w:bCs/>
          <w:color w:val="auto"/>
          <w:spacing w:val="0"/>
          <w:sz w:val="36"/>
          <w:szCs w:val="36"/>
          <w:highlight w:val="none"/>
        </w:rPr>
        <w:t>第</w:t>
      </w:r>
      <w:r>
        <w:rPr>
          <w:rStyle w:val="8"/>
          <w:rFonts w:hint="eastAsia" w:ascii="宋体" w:hAnsi="宋体" w:eastAsia="宋体" w:cs="宋体"/>
          <w:b w:val="0"/>
          <w:bCs/>
          <w:color w:val="auto"/>
          <w:spacing w:val="0"/>
          <w:sz w:val="36"/>
          <w:szCs w:val="36"/>
          <w:highlight w:val="none"/>
          <w:lang w:eastAsia="zh-CN"/>
        </w:rPr>
        <w:t>三</w:t>
      </w:r>
      <w:r>
        <w:rPr>
          <w:rStyle w:val="8"/>
          <w:rFonts w:hint="eastAsia" w:ascii="宋体" w:hAnsi="宋体" w:eastAsia="宋体" w:cs="宋体"/>
          <w:b w:val="0"/>
          <w:bCs/>
          <w:color w:val="auto"/>
          <w:spacing w:val="0"/>
          <w:sz w:val="36"/>
          <w:szCs w:val="36"/>
          <w:highlight w:val="none"/>
        </w:rPr>
        <w:t>章</w:t>
      </w:r>
      <w:r>
        <w:rPr>
          <w:rStyle w:val="8"/>
          <w:rFonts w:hint="eastAsia" w:ascii="宋体" w:hAnsi="宋体" w:eastAsia="宋体" w:cs="宋体"/>
          <w:b w:val="0"/>
          <w:bCs/>
          <w:color w:val="auto"/>
          <w:spacing w:val="0"/>
          <w:sz w:val="36"/>
          <w:szCs w:val="36"/>
          <w:highlight w:val="none"/>
          <w:lang w:val="en-US" w:eastAsia="zh-CN"/>
        </w:rPr>
        <w:t xml:space="preserve">  </w:t>
      </w:r>
      <w:r>
        <w:rPr>
          <w:rStyle w:val="8"/>
          <w:rFonts w:hint="eastAsia" w:ascii="宋体" w:hAnsi="宋体" w:cs="宋体"/>
          <w:b w:val="0"/>
          <w:bCs/>
          <w:color w:val="auto"/>
          <w:spacing w:val="0"/>
          <w:sz w:val="36"/>
          <w:szCs w:val="36"/>
          <w:highlight w:val="none"/>
          <w:lang w:val="en-US" w:eastAsia="zh-CN"/>
        </w:rPr>
        <w:t>采购</w:t>
      </w:r>
      <w:r>
        <w:rPr>
          <w:rStyle w:val="8"/>
          <w:rFonts w:hint="eastAsia" w:ascii="宋体" w:hAnsi="宋体" w:eastAsia="宋体" w:cs="宋体"/>
          <w:b w:val="0"/>
          <w:bCs/>
          <w:color w:val="auto"/>
          <w:spacing w:val="0"/>
          <w:sz w:val="36"/>
          <w:szCs w:val="36"/>
          <w:highlight w:val="none"/>
          <w:lang w:val="en-US" w:eastAsia="zh-CN"/>
        </w:rPr>
        <w:t>内容及要求</w:t>
      </w:r>
      <w:r>
        <w:rPr>
          <w:rStyle w:val="8"/>
          <w:rFonts w:hint="eastAsia" w:ascii="宋体" w:hAnsi="宋体" w:eastAsia="宋体" w:cs="宋体"/>
          <w:b w:val="0"/>
          <w:bCs/>
          <w:spacing w:val="0"/>
          <w:sz w:val="36"/>
          <w:szCs w:val="36"/>
        </w:rPr>
        <w:t>…………………………………</w:t>
      </w:r>
      <w:r>
        <w:rPr>
          <w:rStyle w:val="8"/>
          <w:rFonts w:hint="eastAsia" w:ascii="宋体" w:hAnsi="宋体" w:eastAsia="宋体" w:cs="宋体"/>
          <w:b w:val="0"/>
          <w:bCs/>
          <w:color w:val="auto"/>
          <w:spacing w:val="0"/>
          <w:sz w:val="36"/>
          <w:szCs w:val="36"/>
          <w:highlight w:val="none"/>
          <w:lang w:val="en-US" w:eastAsia="zh-CN"/>
        </w:rPr>
        <w:t>1</w:t>
      </w:r>
      <w:r>
        <w:rPr>
          <w:rStyle w:val="8"/>
          <w:rFonts w:hint="eastAsia" w:ascii="宋体" w:hAnsi="宋体" w:cs="宋体"/>
          <w:b w:val="0"/>
          <w:bCs/>
          <w:color w:val="auto"/>
          <w:spacing w:val="0"/>
          <w:sz w:val="36"/>
          <w:szCs w:val="36"/>
          <w:highlight w:val="none"/>
          <w:lang w:val="en-US" w:eastAsia="zh-CN"/>
        </w:rPr>
        <w:t>5</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distribute"/>
        <w:textAlignment w:val="auto"/>
        <w:outlineLvl w:val="9"/>
        <w:rPr>
          <w:rStyle w:val="8"/>
          <w:rFonts w:hint="eastAsia" w:ascii="宋体" w:hAnsi="宋体" w:eastAsia="宋体" w:cs="宋体"/>
          <w:b w:val="0"/>
          <w:bCs/>
          <w:color w:val="auto"/>
          <w:spacing w:val="0"/>
          <w:sz w:val="36"/>
          <w:szCs w:val="36"/>
          <w:highlight w:val="none"/>
          <w:lang w:val="en-US" w:eastAsia="zh-CN"/>
        </w:rPr>
      </w:pPr>
      <w:r>
        <w:rPr>
          <w:rStyle w:val="8"/>
          <w:rFonts w:hint="eastAsia" w:ascii="宋体" w:hAnsi="宋体" w:eastAsia="宋体" w:cs="宋体"/>
          <w:b w:val="0"/>
          <w:bCs/>
          <w:color w:val="auto"/>
          <w:spacing w:val="0"/>
          <w:sz w:val="36"/>
          <w:szCs w:val="36"/>
          <w:highlight w:val="none"/>
        </w:rPr>
        <w:t>第</w:t>
      </w:r>
      <w:r>
        <w:rPr>
          <w:rStyle w:val="8"/>
          <w:rFonts w:hint="eastAsia" w:ascii="宋体" w:hAnsi="宋体" w:eastAsia="宋体" w:cs="宋体"/>
          <w:b w:val="0"/>
          <w:bCs/>
          <w:color w:val="auto"/>
          <w:spacing w:val="0"/>
          <w:sz w:val="36"/>
          <w:szCs w:val="36"/>
          <w:highlight w:val="none"/>
          <w:lang w:eastAsia="zh-CN"/>
        </w:rPr>
        <w:t>四</w:t>
      </w:r>
      <w:r>
        <w:rPr>
          <w:rStyle w:val="8"/>
          <w:rFonts w:hint="eastAsia" w:ascii="宋体" w:hAnsi="宋体" w:eastAsia="宋体" w:cs="宋体"/>
          <w:b w:val="0"/>
          <w:bCs/>
          <w:color w:val="auto"/>
          <w:spacing w:val="0"/>
          <w:sz w:val="36"/>
          <w:szCs w:val="36"/>
          <w:highlight w:val="none"/>
        </w:rPr>
        <w:t>章</w:t>
      </w:r>
      <w:r>
        <w:rPr>
          <w:rStyle w:val="8"/>
          <w:rFonts w:hint="eastAsia" w:ascii="宋体" w:hAnsi="宋体" w:eastAsia="宋体" w:cs="宋体"/>
          <w:b w:val="0"/>
          <w:bCs/>
          <w:color w:val="auto"/>
          <w:spacing w:val="0"/>
          <w:sz w:val="36"/>
          <w:szCs w:val="36"/>
          <w:highlight w:val="none"/>
          <w:lang w:val="en-US" w:eastAsia="zh-CN"/>
        </w:rPr>
        <w:t xml:space="preserve">  合同主要条款及格式</w:t>
      </w:r>
      <w:r>
        <w:rPr>
          <w:rStyle w:val="8"/>
          <w:rFonts w:hint="eastAsia" w:ascii="宋体" w:hAnsi="宋体" w:eastAsia="宋体" w:cs="宋体"/>
          <w:b w:val="0"/>
          <w:bCs/>
          <w:spacing w:val="0"/>
          <w:sz w:val="36"/>
          <w:szCs w:val="36"/>
        </w:rPr>
        <w:t>……………………………</w:t>
      </w:r>
      <w:r>
        <w:rPr>
          <w:rStyle w:val="8"/>
          <w:rFonts w:hint="eastAsia" w:ascii="宋体" w:hAnsi="宋体" w:eastAsia="宋体" w:cs="宋体"/>
          <w:b w:val="0"/>
          <w:bCs/>
          <w:color w:val="auto"/>
          <w:spacing w:val="0"/>
          <w:sz w:val="36"/>
          <w:szCs w:val="36"/>
          <w:highlight w:val="none"/>
          <w:lang w:val="en-US" w:eastAsia="zh-CN"/>
        </w:rPr>
        <w:t>2</w:t>
      </w:r>
      <w:r>
        <w:rPr>
          <w:rStyle w:val="8"/>
          <w:rFonts w:hint="eastAsia" w:ascii="宋体" w:hAnsi="宋体" w:cs="宋体"/>
          <w:b w:val="0"/>
          <w:bCs/>
          <w:color w:val="auto"/>
          <w:spacing w:val="0"/>
          <w:sz w:val="36"/>
          <w:szCs w:val="36"/>
          <w:highlight w:val="none"/>
          <w:lang w:val="en-US" w:eastAsia="zh-CN"/>
        </w:rPr>
        <w:t>4</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0"/>
        <w:jc w:val="distribute"/>
        <w:textAlignment w:val="auto"/>
        <w:outlineLvl w:val="9"/>
        <w:rPr>
          <w:rFonts w:hint="eastAsia" w:ascii="宋体" w:hAnsi="宋体" w:cs="宋体"/>
          <w:b w:val="0"/>
          <w:bCs/>
          <w:color w:val="auto"/>
          <w:sz w:val="36"/>
          <w:szCs w:val="36"/>
          <w:highlight w:val="none"/>
          <w:lang w:val="en-US" w:eastAsia="zh-CN"/>
        </w:rPr>
      </w:pPr>
      <w:r>
        <w:rPr>
          <w:rFonts w:hint="eastAsia" w:ascii="宋体" w:hAnsi="宋体" w:cs="宋体"/>
          <w:b w:val="0"/>
          <w:bCs/>
          <w:color w:val="auto"/>
          <w:sz w:val="36"/>
          <w:szCs w:val="36"/>
          <w:highlight w:val="none"/>
        </w:rPr>
        <w:t>第</w:t>
      </w:r>
      <w:r>
        <w:rPr>
          <w:rFonts w:hint="eastAsia" w:ascii="宋体" w:hAnsi="宋体" w:cs="宋体"/>
          <w:b w:val="0"/>
          <w:bCs/>
          <w:color w:val="auto"/>
          <w:sz w:val="36"/>
          <w:szCs w:val="36"/>
          <w:highlight w:val="none"/>
          <w:lang w:eastAsia="zh-CN"/>
        </w:rPr>
        <w:t>五章</w:t>
      </w:r>
      <w:r>
        <w:rPr>
          <w:rFonts w:hint="eastAsia" w:ascii="宋体" w:hAnsi="宋体" w:cs="宋体"/>
          <w:b w:val="0"/>
          <w:bCs/>
          <w:color w:val="auto"/>
          <w:sz w:val="36"/>
          <w:szCs w:val="36"/>
          <w:highlight w:val="none"/>
          <w:lang w:val="en-US" w:eastAsia="zh-CN"/>
        </w:rPr>
        <w:t xml:space="preserve">  </w:t>
      </w:r>
      <w:r>
        <w:rPr>
          <w:rFonts w:hint="eastAsia" w:ascii="宋体" w:hAnsi="宋体" w:cs="宋体"/>
          <w:b w:val="0"/>
          <w:bCs/>
          <w:color w:val="auto"/>
          <w:sz w:val="36"/>
          <w:szCs w:val="36"/>
          <w:highlight w:val="none"/>
          <w:lang w:eastAsia="zh-CN"/>
        </w:rPr>
        <w:t>首次响应文件格式</w:t>
      </w:r>
      <w:r>
        <w:rPr>
          <w:rStyle w:val="8"/>
          <w:rFonts w:hint="eastAsia" w:ascii="宋体" w:hAnsi="宋体" w:eastAsia="宋体" w:cs="宋体"/>
          <w:b w:val="0"/>
          <w:bCs/>
          <w:spacing w:val="0"/>
          <w:sz w:val="36"/>
          <w:szCs w:val="36"/>
        </w:rPr>
        <w:t>………………………………</w:t>
      </w:r>
      <w:r>
        <w:rPr>
          <w:rFonts w:hint="eastAsia" w:ascii="宋体" w:hAnsi="宋体" w:cs="宋体"/>
          <w:b w:val="0"/>
          <w:bCs/>
          <w:color w:val="auto"/>
          <w:sz w:val="36"/>
          <w:szCs w:val="36"/>
          <w:highlight w:val="none"/>
          <w:lang w:val="en-US" w:eastAsia="zh-CN"/>
        </w:rPr>
        <w:t>33</w:t>
      </w: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ind w:left="0" w:leftChars="0" w:right="0" w:rightChars="0" w:firstLine="0" w:firstLineChars="0"/>
        <w:jc w:val="both"/>
        <w:rPr>
          <w:rStyle w:val="8"/>
          <w:rFonts w:hint="eastAsia" w:ascii="宋体" w:hAnsi="宋体" w:eastAsia="宋体" w:cs="宋体"/>
          <w:b/>
          <w:i w:val="0"/>
          <w:caps w:val="0"/>
          <w:color w:val="auto"/>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center"/>
        <w:textAlignment w:val="auto"/>
        <w:rPr>
          <w:rStyle w:val="8"/>
          <w:rFonts w:hint="eastAsia" w:ascii="宋体" w:hAnsi="宋体" w:eastAsia="宋体" w:cs="宋体"/>
          <w:b/>
          <w:i w:val="0"/>
          <w:caps w:val="0"/>
          <w:color w:val="auto"/>
          <w:spacing w:val="0"/>
          <w:sz w:val="44"/>
          <w:szCs w:val="44"/>
          <w:shd w:val="clear" w:color="auto" w:fill="FFFFFF"/>
        </w:rPr>
      </w:pPr>
      <w:r>
        <w:rPr>
          <w:rStyle w:val="8"/>
          <w:rFonts w:hint="eastAsia" w:ascii="宋体" w:hAnsi="宋体" w:eastAsia="宋体" w:cs="宋体"/>
          <w:b/>
          <w:i w:val="0"/>
          <w:caps w:val="0"/>
          <w:color w:val="auto"/>
          <w:spacing w:val="0"/>
          <w:sz w:val="44"/>
          <w:szCs w:val="44"/>
          <w:shd w:val="clear" w:color="auto" w:fill="FFFFFF"/>
        </w:rPr>
        <w:t>第一章  采购邀请书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Style w:val="8"/>
          <w:rFonts w:hint="eastAsia" w:ascii="宋体" w:hAnsi="宋体" w:eastAsia="宋体" w:cs="宋体"/>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Style w:val="8"/>
          <w:rFonts w:hint="eastAsia" w:ascii="宋体" w:hAnsi="宋体" w:eastAsia="宋体" w:cs="宋体"/>
          <w:spacing w:val="0"/>
          <w:sz w:val="32"/>
          <w:szCs w:val="32"/>
        </w:rPr>
      </w:pPr>
      <w:r>
        <w:rPr>
          <w:rStyle w:val="8"/>
          <w:rFonts w:hint="eastAsia" w:ascii="宋体" w:hAnsi="宋体" w:eastAsia="宋体" w:cs="宋体"/>
          <w:spacing w:val="0"/>
          <w:sz w:val="32"/>
          <w:szCs w:val="32"/>
        </w:rPr>
        <w:t>竞争性磋商采购公告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eastAsia="宋体" w:cs="宋体"/>
          <w:spacing w:val="0"/>
          <w:sz w:val="24"/>
          <w:szCs w:val="24"/>
        </w:rPr>
      </w:pPr>
      <w:r>
        <w:rPr>
          <w:rFonts w:hint="eastAsia" w:ascii="宋体" w:hAnsi="宋体" w:cs="宋体"/>
          <w:b w:val="0"/>
          <w:i w:val="0"/>
          <w:caps w:val="0"/>
          <w:color w:val="000000"/>
          <w:spacing w:val="0"/>
          <w:sz w:val="24"/>
          <w:szCs w:val="24"/>
          <w:u w:val="single"/>
          <w:shd w:val="clear" w:color="auto" w:fill="FFFFFF"/>
          <w:lang w:val="en-US" w:eastAsia="zh-CN"/>
        </w:rPr>
        <w:t xml:space="preserve"> </w:t>
      </w:r>
      <w:r>
        <w:rPr>
          <w:rFonts w:hint="eastAsia" w:ascii="宋体" w:hAnsi="宋体" w:cs="宋体"/>
          <w:b w:val="0"/>
          <w:i w:val="0"/>
          <w:caps w:val="0"/>
          <w:color w:val="000000"/>
          <w:spacing w:val="0"/>
          <w:sz w:val="24"/>
          <w:szCs w:val="24"/>
          <w:u w:val="single"/>
          <w:shd w:val="clear" w:color="auto" w:fill="FFFFFF"/>
          <w:lang w:eastAsia="zh-CN"/>
        </w:rPr>
        <w:t>泉州师范学院</w:t>
      </w:r>
      <w:r>
        <w:rPr>
          <w:rFonts w:hint="eastAsia" w:ascii="宋体" w:hAnsi="宋体" w:cs="宋体"/>
          <w:b w:val="0"/>
          <w:i w:val="0"/>
          <w:caps w:val="0"/>
          <w:color w:val="000000"/>
          <w:spacing w:val="0"/>
          <w:sz w:val="24"/>
          <w:szCs w:val="24"/>
          <w:u w:val="single"/>
          <w:shd w:val="clear" w:color="auto" w:fill="FFFFFF"/>
          <w:lang w:val="en-US" w:eastAsia="zh-CN"/>
        </w:rPr>
        <w:t xml:space="preserve"> </w:t>
      </w:r>
      <w:r>
        <w:rPr>
          <w:rFonts w:hint="eastAsia" w:ascii="宋体" w:hAnsi="宋体" w:eastAsia="宋体" w:cs="宋体"/>
          <w:spacing w:val="0"/>
          <w:sz w:val="24"/>
          <w:szCs w:val="24"/>
        </w:rPr>
        <w:t>已根据政府采购相关法律法规，经相应程序确定采用</w:t>
      </w:r>
      <w:r>
        <w:rPr>
          <w:rFonts w:hint="eastAsia" w:ascii="宋体" w:hAnsi="宋体" w:eastAsia="宋体" w:cs="宋体"/>
          <w:spacing w:val="0"/>
          <w:sz w:val="24"/>
          <w:szCs w:val="24"/>
          <w:u w:val="single"/>
        </w:rPr>
        <w:t> 竞争性磋商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lang w:val="en-US" w:eastAsia="zh-CN"/>
        </w:rPr>
        <w:t xml:space="preserve"> </w:t>
      </w:r>
      <w:r>
        <w:rPr>
          <w:rFonts w:hint="eastAsia" w:ascii="宋体" w:hAnsi="宋体" w:cs="宋体"/>
          <w:b w:val="0"/>
          <w:i w:val="0"/>
          <w:caps w:val="0"/>
          <w:color w:val="000000"/>
          <w:spacing w:val="0"/>
          <w:sz w:val="24"/>
          <w:szCs w:val="24"/>
          <w:u w:val="single"/>
          <w:shd w:val="clear" w:color="auto" w:fill="FFFFFF"/>
          <w:lang w:val="en-US" w:eastAsia="zh-CN"/>
        </w:rPr>
        <w:t xml:space="preserve"> </w:t>
      </w:r>
      <w:r>
        <w:rPr>
          <w:rFonts w:hint="eastAsia" w:ascii="宋体" w:hAnsi="宋体" w:cs="宋体"/>
          <w:b w:val="0"/>
          <w:i w:val="0"/>
          <w:caps w:val="0"/>
          <w:color w:val="000000"/>
          <w:spacing w:val="0"/>
          <w:sz w:val="24"/>
          <w:szCs w:val="24"/>
          <w:u w:val="single"/>
          <w:shd w:val="clear" w:color="auto" w:fill="FFFFFF"/>
          <w:lang w:eastAsia="zh-CN"/>
        </w:rPr>
        <w:t>泉州师范学院保卫处东海校区一期“校园安防系统”监理采购项目</w:t>
      </w:r>
      <w:r>
        <w:rPr>
          <w:rFonts w:hint="eastAsia" w:ascii="宋体" w:hAnsi="宋体" w:cs="宋体"/>
          <w:b w:val="0"/>
          <w:i w:val="0"/>
          <w:caps w:val="0"/>
          <w:color w:val="000000"/>
          <w:spacing w:val="0"/>
          <w:sz w:val="24"/>
          <w:szCs w:val="24"/>
          <w:u w:val="single"/>
          <w:shd w:val="clear" w:color="auto" w:fill="FFFFFF"/>
          <w:lang w:val="en-US" w:eastAsia="zh-CN"/>
        </w:rPr>
        <w:t xml:space="preserve">  </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u w:val="single"/>
          <w:lang w:val="en-US" w:eastAsia="zh-CN"/>
        </w:rPr>
        <w:t xml:space="preserve"> 福建省仟羽工程咨询有限公司 </w:t>
      </w:r>
      <w:r>
        <w:rPr>
          <w:rFonts w:hint="eastAsia" w:ascii="宋体" w:hAnsi="宋体" w:eastAsia="宋体" w:cs="宋体"/>
          <w:spacing w:val="0"/>
          <w:sz w:val="24"/>
          <w:szCs w:val="24"/>
        </w:rPr>
        <w:t>开展竞争性磋商活动。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cs="宋体"/>
          <w:b w:val="0"/>
          <w:i w:val="0"/>
          <w:caps w:val="0"/>
          <w:color w:val="000000"/>
          <w:spacing w:val="0"/>
          <w:sz w:val="24"/>
          <w:szCs w:val="24"/>
          <w:shd w:val="clear" w:color="auto" w:fill="FFFFFF"/>
          <w:lang w:eastAsia="zh-CN"/>
        </w:rPr>
      </w:pPr>
      <w:r>
        <w:rPr>
          <w:rFonts w:hint="eastAsia" w:ascii="宋体" w:hAnsi="宋体" w:eastAsia="宋体" w:cs="宋体"/>
          <w:b w:val="0"/>
          <w:i w:val="0"/>
          <w:caps w:val="0"/>
          <w:color w:val="000000"/>
          <w:spacing w:val="0"/>
          <w:sz w:val="24"/>
          <w:szCs w:val="24"/>
          <w:shd w:val="clear" w:color="auto" w:fill="FFFFFF"/>
        </w:rPr>
        <w:t>1、招标编号：</w:t>
      </w:r>
      <w:r>
        <w:rPr>
          <w:rFonts w:hint="eastAsia" w:ascii="宋体" w:hAnsi="宋体" w:cs="宋体"/>
          <w:b w:val="0"/>
          <w:i w:val="0"/>
          <w:caps w:val="0"/>
          <w:color w:val="000000"/>
          <w:spacing w:val="0"/>
          <w:sz w:val="24"/>
          <w:szCs w:val="24"/>
          <w:shd w:val="clear" w:color="auto" w:fill="FFFFFF"/>
          <w:lang w:eastAsia="zh-CN"/>
        </w:rPr>
        <w:t>FJQYCG2019019</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cs="宋体"/>
          <w:b w:val="0"/>
          <w:i w:val="0"/>
          <w:caps w:val="0"/>
          <w:color w:val="000000"/>
          <w:spacing w:val="0"/>
          <w:sz w:val="24"/>
          <w:szCs w:val="24"/>
          <w:shd w:val="clear" w:color="auto" w:fill="FFFFFF"/>
          <w:lang w:eastAsia="zh-CN"/>
        </w:rPr>
      </w:pPr>
      <w:r>
        <w:rPr>
          <w:rFonts w:hint="eastAsia" w:ascii="宋体" w:hAnsi="宋体" w:eastAsia="宋体" w:cs="宋体"/>
          <w:b w:val="0"/>
          <w:i w:val="0"/>
          <w:caps w:val="0"/>
          <w:color w:val="000000"/>
          <w:spacing w:val="0"/>
          <w:sz w:val="24"/>
          <w:szCs w:val="24"/>
          <w:shd w:val="clear" w:color="auto" w:fill="FFFFFF"/>
        </w:rPr>
        <w:t>2、项目名称：</w:t>
      </w:r>
      <w:r>
        <w:rPr>
          <w:rFonts w:hint="eastAsia" w:ascii="宋体" w:hAnsi="宋体" w:cs="宋体"/>
          <w:b w:val="0"/>
          <w:i w:val="0"/>
          <w:caps w:val="0"/>
          <w:color w:val="000000"/>
          <w:spacing w:val="0"/>
          <w:sz w:val="24"/>
          <w:szCs w:val="24"/>
          <w:shd w:val="clear" w:color="auto" w:fill="FFFFFF"/>
          <w:lang w:eastAsia="zh-CN"/>
        </w:rPr>
        <w:t>泉州师范学院保卫处东海校区一期“校园安防系统”监理采购项目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shd w:val="clear" w:color="auto" w:fill="FFFFFF"/>
        </w:rPr>
        <w:t>3、招标内容及要求：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outlineLvl w:val="9"/>
        <w:rPr>
          <w:rFonts w:hint="eastAsia" w:ascii="宋体" w:hAnsi="宋体" w:eastAsia="宋体" w:cs="宋体"/>
          <w:b w:val="0"/>
          <w:i w:val="0"/>
          <w:caps w:val="0"/>
          <w:color w:val="393939"/>
          <w:spacing w:val="0"/>
          <w:sz w:val="24"/>
          <w:szCs w:val="24"/>
          <w:shd w:val="clear" w:color="auto" w:fill="FFFFFF"/>
        </w:rPr>
      </w:pPr>
      <w:r>
        <w:rPr>
          <w:rFonts w:hint="eastAsia" w:ascii="宋体" w:hAnsi="宋体" w:eastAsia="宋体" w:cs="宋体"/>
          <w:b w:val="0"/>
          <w:i w:val="0"/>
          <w:caps w:val="0"/>
          <w:color w:val="393939"/>
          <w:spacing w:val="0"/>
          <w:sz w:val="24"/>
          <w:szCs w:val="24"/>
          <w:shd w:val="clear" w:color="auto" w:fill="FFFFFF"/>
        </w:rPr>
        <w:t>金额单位：人民币元</w:t>
      </w:r>
    </w:p>
    <w:tbl>
      <w:tblPr>
        <w:tblStyle w:val="5"/>
        <w:tblW w:w="9082"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38"/>
        <w:gridCol w:w="639"/>
        <w:gridCol w:w="2435"/>
        <w:gridCol w:w="824"/>
        <w:gridCol w:w="1515"/>
        <w:gridCol w:w="1515"/>
        <w:gridCol w:w="151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Header/>
        </w:trPr>
        <w:tc>
          <w:tcPr>
            <w:tcW w:w="638"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kern w:val="0"/>
                <w:sz w:val="24"/>
                <w:szCs w:val="24"/>
                <w:lang w:val="en-US" w:eastAsia="zh-CN" w:bidi="ar"/>
              </w:rPr>
              <w:t>合同包</w:t>
            </w:r>
          </w:p>
        </w:tc>
        <w:tc>
          <w:tcPr>
            <w:tcW w:w="639"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kern w:val="0"/>
                <w:sz w:val="24"/>
                <w:szCs w:val="24"/>
                <w:lang w:val="en-US" w:eastAsia="zh-CN" w:bidi="ar"/>
              </w:rPr>
              <w:t>品目号</w:t>
            </w:r>
          </w:p>
        </w:tc>
        <w:tc>
          <w:tcPr>
            <w:tcW w:w="243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采购标的</w:t>
            </w:r>
          </w:p>
        </w:tc>
        <w:tc>
          <w:tcPr>
            <w:tcW w:w="824"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sz w:val="24"/>
                <w:szCs w:val="24"/>
              </w:rPr>
            </w:pPr>
            <w:r>
              <w:rPr>
                <w:rFonts w:hint="eastAsia" w:ascii="宋体" w:hAnsi="宋体" w:eastAsia="宋体" w:cs="宋体"/>
                <w:b w:val="0"/>
                <w:i w:val="0"/>
                <w:caps w:val="0"/>
                <w:color w:val="393939"/>
                <w:spacing w:val="0"/>
                <w:kern w:val="0"/>
                <w:sz w:val="24"/>
                <w:szCs w:val="24"/>
                <w:lang w:val="en-US" w:eastAsia="zh-CN" w:bidi="ar"/>
              </w:rPr>
              <w:t>数量</w:t>
            </w:r>
          </w:p>
        </w:tc>
        <w:tc>
          <w:tcPr>
            <w:tcW w:w="151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品目</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sz w:val="24"/>
                <w:szCs w:val="24"/>
              </w:rPr>
            </w:pPr>
            <w:r>
              <w:rPr>
                <w:rFonts w:hint="eastAsia" w:ascii="宋体" w:hAnsi="宋体" w:cs="宋体"/>
                <w:b w:val="0"/>
                <w:i w:val="0"/>
                <w:caps w:val="0"/>
                <w:color w:val="393939"/>
                <w:spacing w:val="0"/>
                <w:kern w:val="0"/>
                <w:sz w:val="24"/>
                <w:szCs w:val="24"/>
                <w:lang w:val="en-US" w:eastAsia="zh-CN" w:bidi="ar"/>
              </w:rPr>
              <w:t>最高限价</w:t>
            </w:r>
          </w:p>
        </w:tc>
        <w:tc>
          <w:tcPr>
            <w:tcW w:w="151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合同包</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cs="宋体"/>
                <w:b w:val="0"/>
                <w:i w:val="0"/>
                <w:caps w:val="0"/>
                <w:color w:val="393939"/>
                <w:spacing w:val="0"/>
                <w:kern w:val="0"/>
                <w:sz w:val="24"/>
                <w:szCs w:val="24"/>
                <w:lang w:val="en-US" w:eastAsia="zh-CN" w:bidi="ar"/>
              </w:rPr>
              <w:t>最高限价</w:t>
            </w:r>
          </w:p>
        </w:tc>
        <w:tc>
          <w:tcPr>
            <w:tcW w:w="1516"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投标保证金</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Header/>
        </w:trPr>
        <w:tc>
          <w:tcPr>
            <w:tcW w:w="638" w:type="dxa"/>
            <w:tcBorders>
              <w:top w:val="single" w:color="333333" w:sz="6" w:space="0"/>
              <w:left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1</w:t>
            </w:r>
          </w:p>
        </w:tc>
        <w:tc>
          <w:tcPr>
            <w:tcW w:w="639"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1-1</w:t>
            </w:r>
          </w:p>
        </w:tc>
        <w:tc>
          <w:tcPr>
            <w:tcW w:w="243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eastAsia="宋体" w:cs="宋体"/>
                <w:b w:val="0"/>
                <w:i w:val="0"/>
                <w:caps w:val="0"/>
                <w:color w:val="393939"/>
                <w:spacing w:val="0"/>
                <w:kern w:val="0"/>
                <w:sz w:val="24"/>
                <w:szCs w:val="24"/>
                <w:lang w:val="en-US" w:eastAsia="zh-CN" w:bidi="ar"/>
              </w:rPr>
              <w:t>东海校区一期“校园安防系统”监理</w:t>
            </w:r>
          </w:p>
        </w:tc>
        <w:tc>
          <w:tcPr>
            <w:tcW w:w="824"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cs="宋体"/>
                <w:b w:val="0"/>
                <w:i w:val="0"/>
                <w:caps w:val="0"/>
                <w:color w:val="393939"/>
                <w:spacing w:val="0"/>
                <w:kern w:val="0"/>
                <w:sz w:val="24"/>
                <w:szCs w:val="24"/>
                <w:lang w:val="en-US" w:eastAsia="zh-CN" w:bidi="ar"/>
              </w:rPr>
              <w:t>1项</w:t>
            </w:r>
          </w:p>
        </w:tc>
        <w:tc>
          <w:tcPr>
            <w:tcW w:w="1515" w:type="dxa"/>
            <w:tcBorders>
              <w:top w:val="single" w:color="333333" w:sz="6" w:space="0"/>
              <w:left w:val="single" w:color="333333" w:sz="6" w:space="0"/>
              <w:bottom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b w:val="0"/>
                <w:i w:val="0"/>
                <w:caps w:val="0"/>
                <w:color w:val="393939"/>
                <w:spacing w:val="0"/>
                <w:kern w:val="0"/>
                <w:sz w:val="24"/>
                <w:szCs w:val="24"/>
                <w:lang w:val="en-US" w:eastAsia="zh-CN" w:bidi="ar"/>
              </w:rPr>
            </w:pPr>
            <w:r>
              <w:rPr>
                <w:rFonts w:hint="eastAsia" w:ascii="宋体" w:hAnsi="宋体" w:cs="宋体"/>
                <w:b w:val="0"/>
                <w:i w:val="0"/>
                <w:caps w:val="0"/>
                <w:color w:val="393939"/>
                <w:spacing w:val="0"/>
                <w:kern w:val="0"/>
                <w:sz w:val="24"/>
                <w:szCs w:val="24"/>
                <w:lang w:val="en-US" w:eastAsia="zh-CN" w:bidi="ar"/>
              </w:rPr>
              <w:t>193,800.00</w:t>
            </w:r>
          </w:p>
        </w:tc>
        <w:tc>
          <w:tcPr>
            <w:tcW w:w="1515" w:type="dxa"/>
            <w:tcBorders>
              <w:top w:val="single" w:color="333333" w:sz="6" w:space="0"/>
              <w:left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kern w:val="0"/>
                <w:sz w:val="24"/>
                <w:szCs w:val="24"/>
                <w:lang w:val="en-US" w:eastAsia="zh-CN" w:bidi="ar"/>
              </w:rPr>
            </w:pPr>
            <w:r>
              <w:rPr>
                <w:rFonts w:hint="eastAsia" w:ascii="宋体" w:hAnsi="宋体" w:cs="宋体"/>
                <w:b w:val="0"/>
                <w:i w:val="0"/>
                <w:caps w:val="0"/>
                <w:color w:val="393939"/>
                <w:spacing w:val="0"/>
                <w:kern w:val="0"/>
                <w:sz w:val="24"/>
                <w:szCs w:val="24"/>
                <w:lang w:val="en-US" w:eastAsia="zh-CN" w:bidi="ar"/>
              </w:rPr>
              <w:t>193,800.00</w:t>
            </w:r>
          </w:p>
        </w:tc>
        <w:tc>
          <w:tcPr>
            <w:tcW w:w="1516" w:type="dxa"/>
            <w:tcBorders>
              <w:top w:val="single" w:color="333333" w:sz="6" w:space="0"/>
              <w:left w:val="single" w:color="333333" w:sz="6" w:space="0"/>
              <w:right w:val="single" w:color="333333" w:sz="6" w:space="0"/>
            </w:tcBorders>
            <w:shd w:val="clear" w:color="auto" w:fill="FFFFFF"/>
            <w:tcMar>
              <w:top w:w="45" w:type="dxa"/>
              <w:left w:w="45" w:type="dxa"/>
              <w:bottom w:w="45" w:type="dxa"/>
              <w:right w:w="4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center"/>
              <w:textAlignment w:val="auto"/>
              <w:outlineLvl w:val="9"/>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3,800.00</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宋体" w:hAnsi="宋体" w:cs="宋体"/>
          <w:b w:val="0"/>
          <w:i w:val="0"/>
          <w:caps w:val="0"/>
          <w:color w:val="000000"/>
          <w:spacing w:val="0"/>
          <w:sz w:val="24"/>
          <w:szCs w:val="24"/>
          <w:shd w:val="clear" w:color="auto" w:fill="FFFFFF"/>
          <w:lang w:val="en-US" w:eastAsia="zh-CN"/>
        </w:rPr>
        <w:t>4</w:t>
      </w:r>
      <w:r>
        <w:rPr>
          <w:rFonts w:hint="eastAsia" w:ascii="宋体" w:hAnsi="宋体" w:eastAsia="宋体" w:cs="宋体"/>
          <w:b w:val="0"/>
          <w:i w:val="0"/>
          <w:caps w:val="0"/>
          <w:color w:val="000000"/>
          <w:spacing w:val="0"/>
          <w:sz w:val="24"/>
          <w:szCs w:val="24"/>
          <w:shd w:val="clear" w:color="auto" w:fill="FFFFFF"/>
        </w:rPr>
        <w:t>、需要落实的政府采购政策：小型、微型企业，适用于（合同包1）。监狱企业，适用于（合同包1）。促进残疾人就业 ，适用于（合同包1）。信用记录，适用于（合同包1），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宋体" w:hAnsi="宋体" w:cs="宋体"/>
          <w:b w:val="0"/>
          <w:i w:val="0"/>
          <w:caps w:val="0"/>
          <w:color w:val="000000"/>
          <w:spacing w:val="0"/>
          <w:sz w:val="24"/>
          <w:szCs w:val="24"/>
          <w:shd w:val="clear" w:color="auto" w:fill="FFFFFF"/>
          <w:lang w:val="en-US" w:eastAsia="zh-CN"/>
        </w:rPr>
        <w:t>5</w:t>
      </w:r>
      <w:r>
        <w:rPr>
          <w:rFonts w:hint="eastAsia" w:ascii="宋体" w:hAnsi="宋体" w:eastAsia="宋体" w:cs="宋体"/>
          <w:b w:val="0"/>
          <w:i w:val="0"/>
          <w:caps w:val="0"/>
          <w:color w:val="000000"/>
          <w:spacing w:val="0"/>
          <w:sz w:val="24"/>
          <w:szCs w:val="24"/>
          <w:shd w:val="clear" w:color="auto" w:fill="FFFFFF"/>
        </w:rPr>
        <w:t>、</w:t>
      </w:r>
      <w:r>
        <w:rPr>
          <w:rFonts w:hint="eastAsia" w:ascii="宋体" w:hAnsi="宋体" w:cs="宋体"/>
          <w:b w:val="0"/>
          <w:i w:val="0"/>
          <w:caps w:val="0"/>
          <w:color w:val="000000"/>
          <w:spacing w:val="0"/>
          <w:sz w:val="24"/>
          <w:szCs w:val="24"/>
          <w:shd w:val="clear" w:color="auto" w:fill="FFFFFF"/>
          <w:lang w:eastAsia="zh-CN"/>
        </w:rPr>
        <w:t>供应商</w:t>
      </w:r>
      <w:r>
        <w:rPr>
          <w:rFonts w:hint="eastAsia" w:ascii="宋体" w:hAnsi="宋体" w:eastAsia="宋体" w:cs="宋体"/>
          <w:b w:val="0"/>
          <w:i w:val="0"/>
          <w:caps w:val="0"/>
          <w:color w:val="000000"/>
          <w:spacing w:val="0"/>
          <w:sz w:val="24"/>
          <w:szCs w:val="24"/>
          <w:shd w:val="clear" w:color="auto" w:fill="FFFFFF"/>
        </w:rPr>
        <w:t>资格要求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i w:val="0"/>
          <w:caps w:val="0"/>
          <w:color w:val="000000"/>
          <w:spacing w:val="0"/>
          <w:sz w:val="24"/>
          <w:szCs w:val="24"/>
          <w:shd w:val="clear" w:color="auto" w:fill="FFFFFF"/>
        </w:rPr>
      </w:pPr>
      <w:r>
        <w:rPr>
          <w:rFonts w:hint="eastAsia" w:ascii="宋体" w:hAnsi="宋体" w:cs="宋体"/>
          <w:b w:val="0"/>
          <w:i w:val="0"/>
          <w:caps w:val="0"/>
          <w:color w:val="000000"/>
          <w:spacing w:val="0"/>
          <w:sz w:val="24"/>
          <w:szCs w:val="24"/>
          <w:shd w:val="clear" w:color="auto" w:fill="FFFFFF"/>
          <w:lang w:val="en-US" w:eastAsia="zh-CN"/>
        </w:rPr>
        <w:t>5</w:t>
      </w:r>
      <w:r>
        <w:rPr>
          <w:rFonts w:hint="eastAsia" w:ascii="宋体" w:hAnsi="宋体" w:eastAsia="宋体" w:cs="宋体"/>
          <w:b w:val="0"/>
          <w:i w:val="0"/>
          <w:caps w:val="0"/>
          <w:color w:val="000000"/>
          <w:spacing w:val="0"/>
          <w:sz w:val="24"/>
          <w:szCs w:val="24"/>
          <w:shd w:val="clear" w:color="auto" w:fill="FFFFFF"/>
        </w:rPr>
        <w:t>.1</w:t>
      </w:r>
      <w:r>
        <w:rPr>
          <w:rFonts w:hint="eastAsia" w:ascii="宋体" w:hAnsi="宋体" w:eastAsia="宋体" w:cs="宋体"/>
          <w:b w:val="0"/>
          <w:i w:val="0"/>
          <w:caps w:val="0"/>
          <w:color w:val="000000"/>
          <w:spacing w:val="0"/>
          <w:sz w:val="24"/>
          <w:szCs w:val="24"/>
          <w:shd w:val="clear" w:color="auto" w:fill="FFFFFF"/>
          <w:lang w:val="en-US" w:eastAsia="zh-CN"/>
        </w:rPr>
        <w:t xml:space="preserve"> </w:t>
      </w:r>
      <w:r>
        <w:rPr>
          <w:rFonts w:hint="eastAsia" w:ascii="宋体" w:hAnsi="宋体" w:eastAsia="宋体" w:cs="宋体"/>
          <w:b w:val="0"/>
          <w:i w:val="0"/>
          <w:caps w:val="0"/>
          <w:color w:val="000000"/>
          <w:spacing w:val="0"/>
          <w:sz w:val="24"/>
          <w:szCs w:val="24"/>
          <w:shd w:val="clear" w:color="auto" w:fill="FFFFFF"/>
        </w:rPr>
        <w:t>符合政府采购法第二十二条第一款规定的条件。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eastAsia="宋体" w:cs="宋体"/>
          <w:b w:val="0"/>
          <w:i w:val="0"/>
          <w:caps w:val="0"/>
          <w:color w:val="auto"/>
          <w:spacing w:val="0"/>
          <w:sz w:val="24"/>
          <w:szCs w:val="24"/>
          <w:shd w:val="clear" w:color="auto" w:fill="FFFFFF"/>
        </w:rPr>
      </w:pPr>
      <w:r>
        <w:rPr>
          <w:rFonts w:hint="eastAsia" w:ascii="宋体" w:hAnsi="宋体" w:cs="宋体"/>
          <w:b w:val="0"/>
          <w:i w:val="0"/>
          <w:caps w:val="0"/>
          <w:color w:val="auto"/>
          <w:spacing w:val="0"/>
          <w:sz w:val="24"/>
          <w:szCs w:val="24"/>
          <w:shd w:val="clear" w:color="auto" w:fill="FFFFFF"/>
          <w:lang w:val="en-US" w:eastAsia="zh-CN"/>
        </w:rPr>
        <w:t>5</w:t>
      </w:r>
      <w:r>
        <w:rPr>
          <w:rFonts w:hint="eastAsia" w:ascii="宋体" w:hAnsi="宋体" w:eastAsia="宋体" w:cs="宋体"/>
          <w:b w:val="0"/>
          <w:i w:val="0"/>
          <w:caps w:val="0"/>
          <w:color w:val="auto"/>
          <w:spacing w:val="0"/>
          <w:sz w:val="24"/>
          <w:szCs w:val="24"/>
          <w:shd w:val="clear" w:color="auto" w:fill="FFFFFF"/>
        </w:rPr>
        <w:t>.2</w:t>
      </w:r>
      <w:r>
        <w:rPr>
          <w:rFonts w:hint="eastAsia" w:ascii="宋体" w:hAnsi="宋体" w:eastAsia="宋体" w:cs="宋体"/>
          <w:b w:val="0"/>
          <w:i w:val="0"/>
          <w:caps w:val="0"/>
          <w:color w:val="auto"/>
          <w:spacing w:val="0"/>
          <w:sz w:val="24"/>
          <w:szCs w:val="24"/>
          <w:shd w:val="clear" w:color="auto" w:fill="FFFFFF"/>
          <w:lang w:val="en-US" w:eastAsia="zh-CN"/>
        </w:rPr>
        <w:t xml:space="preserve"> </w:t>
      </w:r>
      <w:r>
        <w:rPr>
          <w:rFonts w:hint="eastAsia" w:ascii="宋体" w:hAnsi="宋体" w:eastAsia="宋体" w:cs="宋体"/>
          <w:b w:val="0"/>
          <w:i w:val="0"/>
          <w:caps w:val="0"/>
          <w:color w:val="auto"/>
          <w:spacing w:val="0"/>
          <w:sz w:val="24"/>
          <w:szCs w:val="24"/>
          <w:shd w:val="clear" w:color="auto" w:fill="FFFFFF"/>
        </w:rPr>
        <w:t>须具备工业与信息产业部核发的信息系统工程监理资质乙级及以上。</w:t>
      </w:r>
    </w:p>
    <w:p>
      <w:pPr>
        <w:pStyle w:val="4"/>
        <w:keepNext w:val="0"/>
        <w:keepLines w:val="0"/>
        <w:widowControl/>
        <w:suppressLineNumbers w:val="0"/>
        <w:spacing w:before="75" w:beforeAutospacing="0" w:after="75" w:afterAutospacing="0"/>
        <w:ind w:left="0" w:right="0" w:firstLine="480"/>
        <w:rPr>
          <w:rFonts w:hint="eastAsia" w:ascii="宋体" w:hAnsi="宋体" w:eastAsia="宋体" w:cs="宋体"/>
          <w:spacing w:val="0"/>
          <w:sz w:val="24"/>
          <w:szCs w:val="24"/>
        </w:rPr>
      </w:pPr>
      <w:r>
        <w:rPr>
          <w:rFonts w:hint="eastAsia" w:ascii="宋体" w:hAnsi="宋体" w:cs="宋体"/>
          <w:b w:val="0"/>
          <w:i w:val="0"/>
          <w:caps w:val="0"/>
          <w:color w:val="000000"/>
          <w:spacing w:val="0"/>
          <w:sz w:val="24"/>
          <w:szCs w:val="24"/>
          <w:shd w:val="clear" w:color="auto" w:fill="FFFFFF"/>
          <w:lang w:val="en-US" w:eastAsia="zh-CN"/>
        </w:rPr>
        <w:t>5</w:t>
      </w:r>
      <w:r>
        <w:rPr>
          <w:rFonts w:hint="eastAsia" w:ascii="宋体" w:hAnsi="宋体" w:eastAsia="宋体" w:cs="宋体"/>
          <w:b w:val="0"/>
          <w:i w:val="0"/>
          <w:caps w:val="0"/>
          <w:color w:val="000000"/>
          <w:spacing w:val="0"/>
          <w:sz w:val="24"/>
          <w:szCs w:val="24"/>
          <w:shd w:val="clear" w:color="auto" w:fill="FFFFFF"/>
          <w:lang w:val="en-US" w:eastAsia="zh-CN"/>
        </w:rPr>
        <w:t xml:space="preserve">.3 </w:t>
      </w:r>
      <w:r>
        <w:rPr>
          <w:rFonts w:hint="eastAsia" w:ascii="宋体" w:hAnsi="宋体" w:cs="宋体"/>
          <w:spacing w:val="0"/>
          <w:sz w:val="24"/>
          <w:szCs w:val="24"/>
          <w:lang w:eastAsia="zh-CN"/>
        </w:rPr>
        <w:t>本项目不接受联合体投标</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outlineLvl w:val="9"/>
        <w:rPr>
          <w:rFonts w:hint="eastAsia" w:ascii="宋体" w:hAnsi="宋体" w:cs="宋体"/>
          <w:color w:val="auto"/>
          <w:sz w:val="24"/>
          <w:szCs w:val="24"/>
          <w:highlight w:val="none"/>
        </w:rPr>
      </w:pPr>
      <w:r>
        <w:rPr>
          <w:rFonts w:hint="eastAsia" w:ascii="宋体" w:hAnsi="宋体" w:cs="宋体"/>
          <w:b w:val="0"/>
          <w:i w:val="0"/>
          <w:caps w:val="0"/>
          <w:color w:val="000000"/>
          <w:spacing w:val="0"/>
          <w:sz w:val="24"/>
          <w:szCs w:val="24"/>
          <w:shd w:val="clear" w:color="auto" w:fill="FFFFFF"/>
          <w:lang w:val="en-US" w:eastAsia="zh-CN"/>
        </w:rPr>
        <w:t>6</w:t>
      </w:r>
      <w:r>
        <w:rPr>
          <w:rFonts w:hint="eastAsia" w:ascii="宋体" w:hAnsi="宋体" w:eastAsia="宋体" w:cs="宋体"/>
          <w:b w:val="0"/>
          <w:i w:val="0"/>
          <w:caps w:val="0"/>
          <w:color w:val="000000"/>
          <w:spacing w:val="0"/>
          <w:sz w:val="24"/>
          <w:szCs w:val="24"/>
          <w:shd w:val="clear" w:color="auto" w:fill="FFFFFF"/>
          <w:lang w:val="en-US" w:eastAsia="zh-CN"/>
        </w:rPr>
        <w:t>、</w:t>
      </w:r>
      <w:r>
        <w:rPr>
          <w:rFonts w:hint="eastAsia" w:ascii="宋体" w:hAnsi="宋体" w:cs="宋体"/>
          <w:color w:val="000000"/>
          <w:sz w:val="24"/>
          <w:szCs w:val="24"/>
          <w:highlight w:val="none"/>
          <w:lang w:val="en-US" w:eastAsia="zh-CN"/>
        </w:rPr>
        <w:t>供应商报名开始时间：</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分</w:t>
      </w:r>
      <w:r>
        <w:rPr>
          <w:rFonts w:hint="eastAsia" w:ascii="宋体" w:hAnsi="宋体" w:cs="宋体"/>
          <w:color w:val="000000"/>
          <w:sz w:val="24"/>
          <w:szCs w:val="24"/>
          <w:highlight w:val="none"/>
          <w:lang w:val="en-US" w:eastAsia="zh-CN"/>
        </w:rPr>
        <w:t>报名截止时间</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分</w:t>
      </w:r>
      <w:r>
        <w:rPr>
          <w:rFonts w:hint="eastAsia" w:ascii="宋体" w:hAnsi="宋体" w:cs="宋体"/>
          <w:color w:val="000000"/>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000000"/>
          <w:sz w:val="24"/>
          <w:szCs w:val="24"/>
          <w:highlight w:val="none"/>
          <w:lang w:val="en-US" w:eastAsia="zh-CN"/>
        </w:rPr>
        <w:t>6</w:t>
      </w:r>
      <w:r>
        <w:rPr>
          <w:rFonts w:hint="eastAsia" w:ascii="宋体" w:hAnsi="宋体" w:eastAsia="宋体" w:cs="宋体"/>
          <w:b w:val="0"/>
          <w:i w:val="0"/>
          <w:caps w:val="0"/>
          <w:color w:val="000000"/>
          <w:spacing w:val="0"/>
          <w:sz w:val="24"/>
          <w:szCs w:val="24"/>
          <w:shd w:val="clear" w:color="auto" w:fill="FFFFFF"/>
        </w:rPr>
        <w:t>、</w:t>
      </w:r>
      <w:r>
        <w:rPr>
          <w:rFonts w:hint="eastAsia" w:ascii="宋体" w:hAnsi="宋体" w:cs="宋体"/>
          <w:color w:val="auto"/>
          <w:sz w:val="24"/>
          <w:szCs w:val="24"/>
          <w:highlight w:val="none"/>
          <w:lang w:eastAsia="zh-CN"/>
        </w:rPr>
        <w:t>凡有意</w:t>
      </w:r>
      <w:r>
        <w:rPr>
          <w:rFonts w:hint="eastAsia" w:ascii="宋体" w:hAnsi="宋体" w:cs="宋体"/>
          <w:color w:val="auto"/>
          <w:sz w:val="24"/>
          <w:szCs w:val="24"/>
          <w:highlight w:val="none"/>
        </w:rPr>
        <w:t>参加投标的投标人</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请201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日至201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日每天上午8:00－12:00时，下午15:00－1</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0时，到福建省仟羽工程咨询有限公司（地址：泉州市田安北路武夷花园文昌大厦9E）购买招标文件。招标文件每份</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00元，如需邮寄另加50元。</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pacing w:val="0"/>
          <w:sz w:val="24"/>
          <w:szCs w:val="24"/>
        </w:rPr>
      </w:pPr>
      <w:r>
        <w:rPr>
          <w:rFonts w:hint="eastAsia" w:ascii="宋体" w:hAnsi="宋体" w:cs="宋体"/>
          <w:spacing w:val="0"/>
          <w:sz w:val="24"/>
          <w:szCs w:val="24"/>
          <w:lang w:val="en-US" w:eastAsia="zh-CN"/>
        </w:rPr>
        <w:t>7、</w:t>
      </w:r>
      <w:r>
        <w:rPr>
          <w:rFonts w:hint="eastAsia" w:ascii="宋体" w:hAnsi="宋体" w:eastAsia="宋体" w:cs="宋体"/>
          <w:spacing w:val="0"/>
          <w:sz w:val="24"/>
          <w:szCs w:val="24"/>
        </w:rPr>
        <w:t>响应文件递交截止时间及地点：</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分</w:t>
      </w:r>
      <w:r>
        <w:rPr>
          <w:rFonts w:hint="eastAsia" w:ascii="宋体" w:hAnsi="宋体" w:eastAsia="宋体" w:cs="宋体"/>
          <w:spacing w:val="0"/>
          <w:sz w:val="24"/>
          <w:szCs w:val="24"/>
        </w:rPr>
        <w:t>(北京时间)，供应商应在此之前将密封的响应文件送达福建省仟羽工程咨询有限公司开标室(地址:泉州市田安北路武夷花园文昌大厦10楼C单元），逾期送达的或不符合规定的响应文件将被拒绝接收。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pPr>
      <w:r>
        <w:rPr>
          <w:rFonts w:hint="eastAsia" w:ascii="宋体" w:hAnsi="宋体" w:cs="宋体"/>
          <w:spacing w:val="0"/>
          <w:sz w:val="24"/>
          <w:szCs w:val="24"/>
          <w:lang w:val="en-US" w:eastAsia="zh-CN"/>
        </w:rPr>
        <w:t>8</w:t>
      </w:r>
      <w:r>
        <w:rPr>
          <w:rFonts w:hint="eastAsia" w:ascii="宋体" w:hAnsi="宋体" w:eastAsia="宋体" w:cs="宋体"/>
          <w:spacing w:val="0"/>
          <w:sz w:val="24"/>
          <w:szCs w:val="24"/>
        </w:rPr>
        <w:t>.磋商时间及地点：</w:t>
      </w:r>
      <w:r>
        <w:rPr>
          <w:rFonts w:hint="eastAsia" w:ascii="宋体" w:hAnsi="宋体" w:cs="宋体"/>
          <w:color w:val="auto"/>
          <w:sz w:val="24"/>
          <w:szCs w:val="24"/>
          <w:highlight w:val="none"/>
        </w:rPr>
        <w:t>201</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eastAsia="zh-CN"/>
        </w:rPr>
        <w:t>分，地点：</w:t>
      </w:r>
      <w:r>
        <w:rPr>
          <w:rFonts w:hint="eastAsia" w:ascii="宋体" w:hAnsi="宋体" w:eastAsia="宋体" w:cs="宋体"/>
          <w:spacing w:val="0"/>
          <w:sz w:val="24"/>
          <w:szCs w:val="24"/>
        </w:rPr>
        <w:t>福建省仟羽工程咨询有限公司开标室(地址:泉州市田安北路武夷花园文昌大厦10楼C单元）。</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spacing w:val="0"/>
          <w:sz w:val="24"/>
          <w:szCs w:val="24"/>
          <w:lang w:val="en-US" w:eastAsia="zh-CN"/>
        </w:rPr>
        <w:t>9、</w:t>
      </w:r>
      <w:r>
        <w:rPr>
          <w:rFonts w:hint="eastAsia" w:ascii="宋体" w:hAnsi="宋体" w:cs="宋体"/>
          <w:color w:val="000000"/>
          <w:sz w:val="24"/>
          <w:szCs w:val="24"/>
          <w:highlight w:val="none"/>
          <w:lang w:val="en-US" w:eastAsia="zh-CN"/>
        </w:rPr>
        <w:t>公告期限：</w:t>
      </w:r>
      <w:r>
        <w:rPr>
          <w:rFonts w:hint="eastAsia" w:ascii="宋体" w:hAnsi="宋体" w:cs="宋体"/>
          <w:color w:val="auto"/>
          <w:sz w:val="24"/>
          <w:szCs w:val="24"/>
          <w:highlight w:val="none"/>
          <w:lang w:eastAsia="zh-CN"/>
        </w:rPr>
        <w:t>三个工作日</w:t>
      </w:r>
      <w:r>
        <w:rPr>
          <w:rFonts w:hint="eastAsia" w:ascii="宋体" w:hAnsi="宋体" w:cs="宋体"/>
          <w:color w:val="000000"/>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、公告公布网址：中国政府采购网（</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HYPERLINK "http://www.ccgp.gov.cn"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http://www.ccgp.gov.cn</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）和福建省仟羽工程咨询有限公司（http://www.qianyuzx.cn/）。</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11、招标人：泉州师范学院</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地  址：</w:t>
      </w:r>
      <w:r>
        <w:rPr>
          <w:rFonts w:hint="eastAsia" w:ascii="宋体" w:hAnsi="宋体" w:cs="宋体"/>
          <w:color w:val="auto"/>
          <w:sz w:val="24"/>
          <w:szCs w:val="24"/>
          <w:highlight w:val="none"/>
        </w:rPr>
        <w:t>泉州市丰泽区东海大街398号</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邮编：362000</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eastAsia="zh-CN"/>
        </w:rPr>
        <w:t>陈老师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联系电话：0595-22919532</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12、招标代理机构：</w:t>
      </w:r>
      <w:r>
        <w:rPr>
          <w:rFonts w:hint="eastAsia" w:ascii="宋体" w:hAnsi="宋体" w:cs="宋体"/>
          <w:color w:val="auto"/>
          <w:sz w:val="24"/>
          <w:szCs w:val="24"/>
          <w:highlight w:val="none"/>
        </w:rPr>
        <w:t>福建省仟羽工程咨询有限公司</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地  址：泉州市田安北路武夷花园文昌大厦9楼E单元</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邮编：362000</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联系人：小廖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联系电话：0595-22100509转806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传真：0595-22104509</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Fonts w:hint="eastAsia" w:ascii="宋体" w:hAnsi="宋体" w:cs="宋体"/>
          <w:color w:val="auto"/>
          <w:sz w:val="44"/>
          <w:szCs w:val="44"/>
          <w:highlight w:val="none"/>
        </w:rPr>
      </w:pPr>
      <w:r>
        <w:rPr>
          <w:rStyle w:val="8"/>
          <w:rFonts w:hint="eastAsia" w:ascii="宋体" w:hAnsi="宋体" w:eastAsia="宋体" w:cs="宋体"/>
          <w:spacing w:val="0"/>
          <w:sz w:val="44"/>
          <w:szCs w:val="44"/>
        </w:rPr>
        <w:t>第二章  竞争性磋商须知</w:t>
      </w: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Fonts w:hint="eastAsia" w:ascii="宋体" w:hAnsi="宋体" w:cs="宋体"/>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Style w:val="8"/>
          <w:rFonts w:hint="eastAsia" w:ascii="宋体" w:hAnsi="宋体" w:eastAsia="宋体" w:cs="宋体"/>
          <w:spacing w:val="0"/>
          <w:sz w:val="32"/>
          <w:szCs w:val="32"/>
        </w:rPr>
      </w:pPr>
      <w:r>
        <w:rPr>
          <w:rStyle w:val="8"/>
          <w:rFonts w:hint="eastAsia" w:ascii="宋体" w:hAnsi="宋体" w:eastAsia="宋体" w:cs="宋体"/>
          <w:spacing w:val="0"/>
          <w:sz w:val="32"/>
          <w:szCs w:val="32"/>
        </w:rPr>
        <w:t>第1节  竞争性磋商须知前附表</w:t>
      </w: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r>
        <w:rPr>
          <w:rStyle w:val="8"/>
          <w:rFonts w:hint="eastAsia" w:ascii="宋体" w:hAnsi="宋体" w:eastAsia="宋体" w:cs="宋体"/>
          <w:b w:val="0"/>
          <w:bCs/>
          <w:spacing w:val="0"/>
          <w:sz w:val="24"/>
          <w:szCs w:val="24"/>
          <w:lang w:val="en-US" w:eastAsia="zh-CN"/>
        </w:rPr>
        <w:t>竞争性磋商须知前附表是对竞争性磋商须知的补充和细化，二者如有矛盾，以前附表中的要求和规定为准。</w:t>
      </w:r>
    </w:p>
    <w:tbl>
      <w:tblPr>
        <w:tblStyle w:val="6"/>
        <w:tblW w:w="9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100"/>
        <w:gridCol w:w="7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Style w:val="8"/>
                <w:rFonts w:hint="eastAsia" w:ascii="宋体" w:hAnsi="宋体" w:eastAsia="宋体" w:cs="宋体"/>
                <w:b w:val="0"/>
                <w:bCs/>
                <w:spacing w:val="0"/>
                <w:sz w:val="24"/>
                <w:szCs w:val="24"/>
                <w:vertAlign w:val="baseline"/>
                <w:lang w:val="en-US" w:eastAsia="zh-CN"/>
              </w:rPr>
            </w:pPr>
            <w:r>
              <w:rPr>
                <w:rStyle w:val="8"/>
                <w:rFonts w:hint="eastAsia" w:ascii="宋体" w:hAnsi="宋体" w:eastAsia="宋体" w:cs="宋体"/>
                <w:spacing w:val="0"/>
                <w:sz w:val="24"/>
                <w:szCs w:val="24"/>
              </w:rPr>
              <w:t>项号</w:t>
            </w:r>
          </w:p>
        </w:tc>
        <w:tc>
          <w:tcPr>
            <w:tcW w:w="1100" w:type="dxa"/>
            <w:vAlign w:val="center"/>
          </w:tcPr>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Style w:val="8"/>
                <w:rFonts w:hint="eastAsia" w:ascii="宋体" w:hAnsi="宋体" w:eastAsia="宋体" w:cs="宋体"/>
                <w:b w:val="0"/>
                <w:bCs/>
                <w:spacing w:val="0"/>
                <w:sz w:val="24"/>
                <w:szCs w:val="24"/>
                <w:vertAlign w:val="baseline"/>
                <w:lang w:val="en-US" w:eastAsia="zh-CN"/>
              </w:rPr>
            </w:pPr>
            <w:r>
              <w:rPr>
                <w:rStyle w:val="8"/>
                <w:rFonts w:hint="eastAsia" w:ascii="宋体" w:hAnsi="宋体" w:eastAsia="宋体" w:cs="宋体"/>
                <w:spacing w:val="0"/>
                <w:sz w:val="24"/>
                <w:szCs w:val="24"/>
              </w:rPr>
              <w:t>条款号</w:t>
            </w:r>
          </w:p>
        </w:tc>
        <w:tc>
          <w:tcPr>
            <w:tcW w:w="7384" w:type="dxa"/>
            <w:vAlign w:val="center"/>
          </w:tcPr>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Style w:val="8"/>
                <w:rFonts w:hint="eastAsia" w:ascii="宋体" w:hAnsi="宋体" w:eastAsia="宋体" w:cs="宋体"/>
                <w:b w:val="0"/>
                <w:bCs/>
                <w:spacing w:val="0"/>
                <w:sz w:val="24"/>
                <w:szCs w:val="24"/>
                <w:vertAlign w:val="baseline"/>
                <w:lang w:val="en-US" w:eastAsia="zh-CN"/>
              </w:rPr>
            </w:pPr>
            <w:r>
              <w:rPr>
                <w:rStyle w:val="8"/>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b w:val="0"/>
                <w:bCs/>
                <w:spacing w:val="0"/>
                <w:sz w:val="24"/>
                <w:szCs w:val="24"/>
                <w:vertAlign w:val="baseline"/>
                <w:lang w:val="en-US" w:eastAsia="zh-CN"/>
              </w:rPr>
            </w:pPr>
            <w:r>
              <w:rPr>
                <w:rFonts w:hint="eastAsia" w:ascii="宋体" w:hAnsi="宋体" w:eastAsia="宋体" w:cs="宋体"/>
                <w:spacing w:val="0"/>
                <w:sz w:val="24"/>
                <w:szCs w:val="24"/>
              </w:rPr>
              <w:t>1</w:t>
            </w:r>
          </w:p>
        </w:tc>
        <w:tc>
          <w:tcPr>
            <w:tcW w:w="1100" w:type="dxa"/>
            <w:vAlign w:val="center"/>
          </w:tcPr>
          <w:p>
            <w:pPr>
              <w:pStyle w:val="4"/>
              <w:keepNext w:val="0"/>
              <w:keepLines w:val="0"/>
              <w:pageBreakBefore w:val="0"/>
              <w:widowControl/>
              <w:suppressLineNumbers w:val="0"/>
              <w:kinsoku/>
              <w:wordWrap/>
              <w:overflowPunct/>
              <w:topLinePunct w:val="0"/>
              <w:autoSpaceDE/>
              <w:autoSpaceDN/>
              <w:bidi w:val="0"/>
              <w:adjustRightIn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b w:val="0"/>
                <w:bCs/>
                <w:spacing w:val="0"/>
                <w:sz w:val="24"/>
                <w:szCs w:val="24"/>
                <w:vertAlign w:val="baseline"/>
                <w:lang w:val="en-US" w:eastAsia="zh-CN"/>
              </w:rPr>
            </w:pPr>
            <w:r>
              <w:rPr>
                <w:rFonts w:hint="eastAsia" w:ascii="宋体" w:hAnsi="宋体" w:eastAsia="宋体" w:cs="宋体"/>
                <w:spacing w:val="0"/>
                <w:sz w:val="24"/>
                <w:szCs w:val="24"/>
              </w:rPr>
              <w:t>3.2.1</w:t>
            </w:r>
          </w:p>
        </w:tc>
        <w:tc>
          <w:tcPr>
            <w:tcW w:w="7384"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宋体" w:hAnsi="宋体" w:eastAsia="宋体" w:cs="宋体"/>
                <w:sz w:val="24"/>
                <w:szCs w:val="24"/>
              </w:rPr>
            </w:pPr>
            <w:r>
              <w:rPr>
                <w:rStyle w:val="8"/>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：见磋商文件第一章“采购公告”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资格证明文件资料要求：</w:t>
            </w:r>
          </w:p>
          <w:tbl>
            <w:tblPr>
              <w:tblStyle w:val="6"/>
              <w:tblW w:w="715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明细</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center"/>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bidi="ar"/>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a1投标函</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a2单位负责人授权书</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a3法人或者其他组织的营业执照等证明文件，自然人的身份证明</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a4财务状况报告</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会计师事务所出具的上一年度或上一季度财务审计报告，至少包括“资产负债表、利润表、现金流量表”；或者提供开户许可证和投标截止时间前六个月内基本开户银行出具的资信证明；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a5依法缴纳税收的相关材料</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a6依法缴纳社会保障资金的相关材料</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a7具备履行合同所必需的设备和专业技术能力的材料</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由招标人根据采购需求在第一章“资格要求特定条件”中详细列明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a8参加政府采购活动前3年内在经营活动中没有重大违法记录的书面声明</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a9无行贿犯罪承诺函</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sz w:val="24"/>
                      <w:szCs w:val="24"/>
                      <w:lang w:eastAsia="zh-CN"/>
                    </w:rPr>
                    <w:t>首次响应</w:t>
                  </w:r>
                  <w:r>
                    <w:rPr>
                      <w:rFonts w:hint="eastAsia" w:ascii="宋体" w:hAnsi="宋体" w:eastAsia="宋体" w:cs="宋体"/>
                      <w:sz w:val="24"/>
                      <w:szCs w:val="24"/>
                    </w:rPr>
                    <w:t xml:space="preserve">文件正本中的本承诺函应为原件。 </w:t>
                  </w:r>
                </w:p>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※竞争性磋商供应商应按照磋商文件第五章规定提供。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a10信用信息查询结果</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响应人应在招标文件要求的截止时点前分别通过“信用中国”网站（www.creditchina.gov.cn）、中国政府采购网（www.ccgp.gov.cn）查询并打印相应的信用记录，响应人提供的查询结果应为其通过上述网站获取的信用信息查询结果原始页面的打印件（或截图）。</w:t>
                  </w:r>
                </w:p>
                <w:p>
                  <w:pPr>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※竞争性磋商供应商应按照磋商文件第五章规定提供。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a11投标保证金</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1、响应人应于递交首次响应文件截止时间前一天（以银行实时对账单为准），由投标人从所在地开户行汇到招标代理机构指定。</w:t>
                  </w:r>
                </w:p>
                <w:p>
                  <w:pPr>
                    <w:keepNext w:val="0"/>
                    <w:keepLines w:val="0"/>
                    <w:pageBreakBefore w:val="0"/>
                    <w:widowControl/>
                    <w:kinsoku/>
                    <w:wordWrap/>
                    <w:overflowPunct/>
                    <w:topLinePunct w:val="0"/>
                    <w:autoSpaceDE/>
                    <w:autoSpaceDN/>
                    <w:bidi w:val="0"/>
                    <w:adjustRightInd/>
                    <w:snapToGrid/>
                    <w:spacing w:line="420" w:lineRule="atLeast"/>
                    <w:textAlignment w:val="auto"/>
                    <w:rPr>
                      <w:rFonts w:hint="eastAsia" w:ascii="宋体" w:hAnsi="宋体" w:eastAsia="宋体" w:cs="宋体"/>
                      <w:sz w:val="24"/>
                      <w:szCs w:val="24"/>
                    </w:rPr>
                  </w:pPr>
                  <w:r>
                    <w:rPr>
                      <w:rFonts w:hint="eastAsia" w:ascii="宋体" w:hAnsi="宋体" w:eastAsia="宋体" w:cs="宋体"/>
                      <w:kern w:val="0"/>
                      <w:sz w:val="24"/>
                      <w:szCs w:val="24"/>
                      <w:lang w:val="en-US" w:eastAsia="zh-CN" w:bidi="ar"/>
                    </w:rPr>
                    <w:t>2、未按规定提交投标保证金的投标，将被视为投标无效。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4"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a1</w:t>
                  </w:r>
                  <w:r>
                    <w:rPr>
                      <w:rFonts w:hint="eastAsia" w:ascii="宋体" w:hAnsi="宋体" w:cs="宋体"/>
                      <w:kern w:val="0"/>
                      <w:sz w:val="24"/>
                      <w:szCs w:val="24"/>
                      <w:lang w:val="en-US" w:eastAsia="zh-CN" w:bidi="ar"/>
                    </w:rPr>
                    <w:t>2</w:t>
                  </w:r>
                  <w:r>
                    <w:rPr>
                      <w:rFonts w:ascii="宋体" w:hAnsi="宋体" w:eastAsia="宋体" w:cs="宋体"/>
                      <w:kern w:val="0"/>
                      <w:sz w:val="22"/>
                      <w:szCs w:val="22"/>
                      <w:lang w:val="en-US" w:eastAsia="zh-CN" w:bidi="ar"/>
                    </w:rPr>
                    <w:t>招标文件规定的其他资格证明文件</w:t>
                  </w:r>
                </w:p>
              </w:tc>
              <w:tc>
                <w:tcPr>
                  <w:tcW w:w="525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2"/>
                      <w:szCs w:val="22"/>
                      <w:lang w:val="en-US" w:eastAsia="zh-CN" w:bidi="ar"/>
                    </w:rPr>
                    <w:t>提供</w:t>
                  </w:r>
                  <w:r>
                    <w:rPr>
                      <w:rFonts w:ascii="宋体" w:hAnsi="宋体" w:eastAsia="宋体" w:cs="宋体"/>
                      <w:kern w:val="0"/>
                      <w:sz w:val="22"/>
                      <w:szCs w:val="22"/>
                      <w:lang w:val="en-US" w:eastAsia="zh-CN" w:bidi="ar"/>
                    </w:rPr>
                    <w:t>具备工业与信息产业部核发的信息系统工程监理资质</w:t>
                  </w:r>
                  <w:r>
                    <w:rPr>
                      <w:rFonts w:hint="eastAsia" w:ascii="宋体" w:hAnsi="宋体" w:cs="宋体"/>
                      <w:kern w:val="0"/>
                      <w:sz w:val="22"/>
                      <w:szCs w:val="22"/>
                      <w:lang w:val="en-US" w:eastAsia="zh-CN" w:bidi="ar"/>
                    </w:rPr>
                    <w:t>乙级及以上《监理资质证书》复印件并</w:t>
                  </w:r>
                  <w:r>
                    <w:rPr>
                      <w:rFonts w:ascii="宋体" w:hAnsi="宋体" w:eastAsia="宋体" w:cs="宋体"/>
                      <w:kern w:val="0"/>
                      <w:sz w:val="22"/>
                      <w:szCs w:val="22"/>
                      <w:lang w:val="en-US" w:eastAsia="zh-CN" w:bidi="ar"/>
                    </w:rPr>
                    <w:t>加盖其单位公章。</w:t>
                  </w:r>
                </w:p>
              </w:tc>
            </w:tr>
          </w:tbl>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center"/>
              <w:textAlignment w:val="auto"/>
              <w:rPr>
                <w:rStyle w:val="8"/>
                <w:rFonts w:hint="eastAsia" w:ascii="宋体" w:hAnsi="宋体" w:eastAsia="宋体" w:cs="宋体"/>
                <w:b w:val="0"/>
                <w:bCs/>
                <w:spacing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3.2.2</w:t>
            </w:r>
          </w:p>
        </w:tc>
        <w:tc>
          <w:tcPr>
            <w:tcW w:w="7384" w:type="dxa"/>
            <w:vAlign w:val="center"/>
          </w:tcPr>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vertAlign w:val="baseline"/>
                <w:lang w:val="en-US" w:eastAsia="zh-CN"/>
              </w:rPr>
            </w:pPr>
            <w:r>
              <w:rPr>
                <w:rStyle w:val="8"/>
                <w:rFonts w:hint="eastAsia" w:ascii="宋体" w:hAnsi="宋体" w:eastAsia="宋体" w:cs="宋体"/>
                <w:spacing w:val="0"/>
                <w:sz w:val="24"/>
                <w:szCs w:val="24"/>
              </w:rPr>
              <w:t>是否接受联合体形式的响应磋商：</w:t>
            </w:r>
            <w:r>
              <w:rPr>
                <w:rFonts w:hint="eastAsia" w:ascii="宋体" w:hAnsi="宋体" w:eastAsia="宋体" w:cs="宋体"/>
                <w:spacing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3</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6.3</w:t>
            </w:r>
          </w:p>
        </w:tc>
        <w:tc>
          <w:tcPr>
            <w:tcW w:w="7384" w:type="dxa"/>
            <w:vAlign w:val="center"/>
          </w:tcPr>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是否组织现场考察或召开磋商前答疑会：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4</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9.1</w:t>
            </w:r>
          </w:p>
        </w:tc>
        <w:tc>
          <w:tcPr>
            <w:tcW w:w="7384" w:type="dxa"/>
            <w:vAlign w:val="center"/>
          </w:tcPr>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5</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10.1</w:t>
            </w:r>
          </w:p>
        </w:tc>
        <w:tc>
          <w:tcPr>
            <w:tcW w:w="7384" w:type="dxa"/>
            <w:vAlign w:val="top"/>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left"/>
              <w:textAlignment w:val="auto"/>
              <w:outlineLvl w:val="9"/>
              <w:rPr>
                <w:rFonts w:hint="eastAsia" w:ascii="宋体" w:hAnsi="宋体" w:eastAsia="宋体" w:cs="宋体"/>
                <w:spacing w:val="0"/>
                <w:sz w:val="24"/>
                <w:szCs w:val="24"/>
              </w:rPr>
            </w:pPr>
            <w:r>
              <w:rPr>
                <w:rStyle w:val="8"/>
                <w:rFonts w:hint="eastAsia" w:ascii="宋体" w:hAnsi="宋体" w:eastAsia="宋体" w:cs="宋体"/>
                <w:spacing w:val="0"/>
                <w:sz w:val="24"/>
                <w:szCs w:val="24"/>
              </w:rPr>
              <w:t>磋商保证金</w:t>
            </w:r>
            <w:r>
              <w:rPr>
                <w:rStyle w:val="8"/>
                <w:rFonts w:hint="eastAsia" w:ascii="宋体" w:hAnsi="宋体" w:eastAsia="宋体" w:cs="宋体"/>
                <w:spacing w:val="0"/>
                <w:sz w:val="24"/>
                <w:szCs w:val="24"/>
                <w:lang w:eastAsia="zh-CN"/>
              </w:rPr>
              <w:t>：</w:t>
            </w:r>
            <w:r>
              <w:rPr>
                <w:rStyle w:val="8"/>
                <w:rFonts w:hint="eastAsia" w:ascii="宋体" w:hAnsi="宋体" w:eastAsia="宋体" w:cs="宋体"/>
                <w:color w:val="auto"/>
                <w:sz w:val="24"/>
                <w:szCs w:val="24"/>
                <w:u w:val="single"/>
              </w:rPr>
              <w:t xml:space="preserve"> </w:t>
            </w:r>
            <w:r>
              <w:rPr>
                <w:rStyle w:val="8"/>
                <w:rFonts w:hint="eastAsia" w:ascii="宋体" w:hAnsi="宋体" w:eastAsia="宋体" w:cs="宋体"/>
                <w:color w:val="auto"/>
                <w:sz w:val="24"/>
                <w:szCs w:val="24"/>
                <w:u w:val="single"/>
                <w:lang w:val="en-US" w:eastAsia="zh-CN"/>
              </w:rPr>
              <w:t>39</w:t>
            </w:r>
            <w:r>
              <w:rPr>
                <w:rStyle w:val="8"/>
                <w:rFonts w:hint="eastAsia" w:ascii="宋体" w:hAnsi="宋体" w:eastAsia="宋体" w:cs="宋体"/>
                <w:color w:val="auto"/>
                <w:sz w:val="24"/>
                <w:szCs w:val="24"/>
                <w:u w:val="single"/>
              </w:rPr>
              <w:t xml:space="preserve">00 </w:t>
            </w:r>
            <w:r>
              <w:rPr>
                <w:rStyle w:val="8"/>
                <w:rFonts w:hint="eastAsia" w:ascii="宋体" w:hAnsi="宋体" w:eastAsia="宋体" w:cs="宋体"/>
                <w:color w:val="auto"/>
                <w:sz w:val="24"/>
                <w:szCs w:val="24"/>
              </w:rPr>
              <w:t>元。</w:t>
            </w:r>
            <w:r>
              <w:rPr>
                <w:rStyle w:val="8"/>
                <w:rFonts w:hint="eastAsia" w:ascii="宋体" w:hAnsi="宋体" w:eastAsia="宋体" w:cs="宋体"/>
                <w:b w:val="0"/>
                <w:bCs/>
                <w:color w:val="auto"/>
                <w:sz w:val="24"/>
                <w:szCs w:val="24"/>
              </w:rPr>
              <w:t>供应商应从其基本账户以银行转帐方式将</w:t>
            </w:r>
            <w:r>
              <w:rPr>
                <w:rStyle w:val="8"/>
                <w:rFonts w:hint="eastAsia" w:ascii="宋体" w:hAnsi="宋体" w:eastAsia="宋体" w:cs="宋体"/>
                <w:spacing w:val="0"/>
                <w:sz w:val="24"/>
                <w:szCs w:val="24"/>
              </w:rPr>
              <w:t>磋商</w:t>
            </w:r>
            <w:r>
              <w:rPr>
                <w:rStyle w:val="8"/>
                <w:rFonts w:hint="eastAsia" w:ascii="宋体" w:hAnsi="宋体" w:eastAsia="宋体" w:cs="宋体"/>
                <w:b w:val="0"/>
                <w:bCs/>
                <w:color w:val="auto"/>
                <w:sz w:val="24"/>
                <w:szCs w:val="24"/>
              </w:rPr>
              <w:t>保证金足额汇入指定账户，并保证</w:t>
            </w:r>
            <w:r>
              <w:rPr>
                <w:rFonts w:hint="eastAsia" w:ascii="宋体" w:hAnsi="宋体" w:eastAsia="宋体" w:cs="宋体"/>
                <w:spacing w:val="0"/>
                <w:sz w:val="24"/>
                <w:szCs w:val="24"/>
              </w:rPr>
              <w:t>提交响应文件截止时间前到达指定账户为准</w:t>
            </w:r>
            <w:r>
              <w:rPr>
                <w:rFonts w:hint="eastAsia" w:ascii="宋体" w:hAnsi="宋体" w:eastAsia="宋体" w:cs="宋体"/>
                <w:spacing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6</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10.3.1</w:t>
            </w: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宋体" w:hAnsi="宋体" w:eastAsia="宋体" w:cs="宋体"/>
                <w:color w:val="auto"/>
                <w:sz w:val="24"/>
                <w:szCs w:val="24"/>
                <w:highlight w:val="none"/>
                <w:lang w:val="en-US" w:eastAsia="zh-CN"/>
              </w:rPr>
            </w:pPr>
            <w:r>
              <w:rPr>
                <w:rStyle w:val="8"/>
                <w:rFonts w:hint="eastAsia" w:ascii="宋体" w:hAnsi="宋体" w:eastAsia="宋体" w:cs="宋体"/>
                <w:spacing w:val="0"/>
                <w:sz w:val="24"/>
                <w:szCs w:val="24"/>
              </w:rPr>
              <w:t>磋商保证金退还的其它要求：</w:t>
            </w:r>
            <w:r>
              <w:rPr>
                <w:rFonts w:hint="eastAsia" w:ascii="宋体" w:hAnsi="宋体" w:eastAsia="宋体" w:cs="宋体"/>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7</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11.1</w:t>
            </w: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jc w:val="both"/>
              <w:textAlignment w:val="auto"/>
              <w:rPr>
                <w:rFonts w:hint="eastAsia" w:ascii="宋体" w:hAnsi="宋体" w:eastAsia="宋体" w:cs="宋体"/>
                <w:sz w:val="24"/>
                <w:szCs w:val="24"/>
              </w:rPr>
            </w:pPr>
            <w:r>
              <w:rPr>
                <w:rStyle w:val="8"/>
                <w:rFonts w:hint="eastAsia" w:ascii="宋体" w:hAnsi="宋体" w:eastAsia="宋体" w:cs="宋体"/>
                <w:spacing w:val="0"/>
                <w:sz w:val="24"/>
                <w:szCs w:val="24"/>
              </w:rPr>
              <w:t>响应文件的份数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jc w:val="both"/>
              <w:textAlignment w:val="auto"/>
              <w:rPr>
                <w:rStyle w:val="8"/>
                <w:rFonts w:hint="eastAsia" w:ascii="宋体" w:hAnsi="宋体" w:eastAsia="宋体" w:cs="宋体"/>
                <w:spacing w:val="0"/>
                <w:sz w:val="24"/>
                <w:szCs w:val="24"/>
              </w:rPr>
            </w:pPr>
            <w:r>
              <w:rPr>
                <w:rFonts w:hint="eastAsia" w:ascii="宋体" w:hAnsi="宋体" w:eastAsia="宋体" w:cs="宋体"/>
                <w:spacing w:val="0"/>
                <w:sz w:val="24"/>
                <w:szCs w:val="24"/>
              </w:rPr>
              <w:t>纸质响应文件</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响应文件正本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份、副本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8</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14.4</w:t>
            </w: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宋体" w:hAnsi="宋体" w:eastAsia="宋体" w:cs="宋体"/>
                <w:spacing w:val="0"/>
                <w:sz w:val="24"/>
                <w:szCs w:val="24"/>
              </w:rPr>
            </w:pPr>
            <w:r>
              <w:rPr>
                <w:rStyle w:val="8"/>
                <w:rFonts w:hint="eastAsia" w:ascii="宋体" w:hAnsi="宋体" w:eastAsia="宋体" w:cs="宋体"/>
                <w:spacing w:val="0"/>
                <w:sz w:val="24"/>
                <w:szCs w:val="24"/>
              </w:rPr>
              <w:t>磋商过程中可能发生实质性变动的内容：</w:t>
            </w:r>
            <w:r>
              <w:rPr>
                <w:rFonts w:hint="eastAsia" w:ascii="宋体" w:hAnsi="宋体" w:eastAsia="宋体" w:cs="宋体"/>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9</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14.9</w:t>
            </w: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textAlignment w:val="auto"/>
              <w:rPr>
                <w:rStyle w:val="8"/>
                <w:rFonts w:hint="eastAsia" w:ascii="宋体" w:hAnsi="宋体" w:eastAsia="宋体" w:cs="宋体"/>
                <w:spacing w:val="0"/>
                <w:sz w:val="24"/>
                <w:szCs w:val="24"/>
              </w:rPr>
            </w:pPr>
            <w:r>
              <w:rPr>
                <w:rFonts w:hint="eastAsia" w:ascii="宋体" w:hAnsi="宋体" w:eastAsia="宋体" w:cs="宋体"/>
                <w:spacing w:val="0"/>
                <w:sz w:val="24"/>
                <w:szCs w:val="24"/>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10</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宋体" w:hAnsi="宋体" w:eastAsia="宋体" w:cs="宋体"/>
                <w:spacing w:val="0"/>
                <w:sz w:val="24"/>
                <w:szCs w:val="24"/>
              </w:rPr>
            </w:pPr>
            <w:r>
              <w:rPr>
                <w:rStyle w:val="8"/>
                <w:rFonts w:hint="eastAsia" w:ascii="宋体" w:hAnsi="宋体" w:eastAsia="宋体" w:cs="宋体"/>
                <w:spacing w:val="0"/>
                <w:sz w:val="24"/>
                <w:szCs w:val="24"/>
              </w:rPr>
              <w:t>根据采购项目的特点和需要，需要加以详细说明的其他磋商程序规定、要求等内容</w:t>
            </w:r>
            <w:r>
              <w:rPr>
                <w:rFonts w:hint="eastAsia" w:ascii="宋体" w:hAnsi="宋体" w:eastAsia="宋体" w:cs="宋体"/>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11</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22.2</w:t>
            </w:r>
          </w:p>
        </w:tc>
        <w:tc>
          <w:tcPr>
            <w:tcW w:w="7384" w:type="dxa"/>
            <w:vAlign w:val="top"/>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Fonts w:hint="eastAsia" w:ascii="宋体" w:hAnsi="宋体" w:eastAsia="宋体" w:cs="宋体"/>
                <w:sz w:val="24"/>
                <w:szCs w:val="24"/>
              </w:rPr>
            </w:pPr>
            <w:r>
              <w:rPr>
                <w:rStyle w:val="8"/>
                <w:rFonts w:hint="eastAsia" w:ascii="宋体" w:hAnsi="宋体" w:eastAsia="宋体" w:cs="宋体"/>
                <w:spacing w:val="0"/>
                <w:sz w:val="24"/>
                <w:szCs w:val="24"/>
              </w:rPr>
              <w:t>信息公告指定媒体（以下简称：“指定媒体”）：</w:t>
            </w:r>
          </w:p>
          <w:p>
            <w:pPr>
              <w:keepNext w:val="0"/>
              <w:keepLines w:val="0"/>
              <w:pageBreakBefore w:val="0"/>
              <w:widowControl/>
              <w:kinsoku/>
              <w:wordWrap/>
              <w:overflowPunct/>
              <w:topLinePunct w:val="0"/>
              <w:autoSpaceDE/>
              <w:autoSpaceDN/>
              <w:bidi w:val="0"/>
              <w:adjustRightInd/>
              <w:snapToGrid/>
              <w:spacing w:line="420" w:lineRule="atLeas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9"/>
                <w:rFonts w:hint="eastAsia" w:ascii="宋体" w:hAnsi="宋体" w:eastAsia="宋体" w:cs="宋体"/>
                <w:color w:val="auto"/>
                <w:sz w:val="24"/>
                <w:szCs w:val="24"/>
                <w:highlight w:val="none"/>
              </w:rPr>
              <w:t>http://www.ccgp.gov.cn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textAlignment w:val="auto"/>
              <w:rPr>
                <w:rFonts w:hint="eastAsia" w:ascii="宋体" w:hAnsi="宋体" w:eastAsia="宋体" w:cs="宋体"/>
                <w:spacing w:val="0"/>
                <w:sz w:val="24"/>
                <w:szCs w:val="24"/>
              </w:rPr>
            </w:pPr>
            <w:r>
              <w:rPr>
                <w:rFonts w:hint="eastAsia" w:ascii="宋体" w:hAnsi="宋体" w:eastAsia="宋体" w:cs="宋体"/>
                <w:color w:val="auto"/>
                <w:sz w:val="24"/>
                <w:szCs w:val="24"/>
                <w:highlight w:val="none"/>
              </w:rPr>
              <w:t>福建省仟羽工程咨询有限公司（http://www.qianyuzx.cn/）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12</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23.1</w:t>
            </w: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textAlignment w:val="auto"/>
              <w:rPr>
                <w:rFonts w:hint="eastAsia" w:ascii="宋体" w:hAnsi="宋体" w:eastAsia="宋体" w:cs="宋体"/>
                <w:spacing w:val="0"/>
                <w:sz w:val="24"/>
                <w:szCs w:val="24"/>
              </w:rPr>
            </w:pPr>
            <w:r>
              <w:rPr>
                <w:rStyle w:val="8"/>
                <w:rFonts w:hint="eastAsia" w:ascii="宋体" w:hAnsi="宋体" w:eastAsia="宋体" w:cs="宋体"/>
                <w:spacing w:val="0"/>
                <w:sz w:val="24"/>
                <w:szCs w:val="24"/>
              </w:rPr>
              <w:t>本项目监督管理部门：</w:t>
            </w:r>
            <w:r>
              <w:rPr>
                <w:rFonts w:hint="eastAsia" w:ascii="宋体" w:hAnsi="宋体" w:eastAsia="宋体" w:cs="宋体"/>
                <w:spacing w:val="0"/>
                <w:sz w:val="24"/>
                <w:szCs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13</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24.1</w:t>
            </w:r>
          </w:p>
        </w:tc>
        <w:tc>
          <w:tcPr>
            <w:tcW w:w="7384"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履约保证金：中标供应商在签订合同前应向采购人缴纳合同金额约5%的履约保证金</w:t>
            </w:r>
            <w:r>
              <w:rPr>
                <w:rStyle w:val="8"/>
                <w:rFonts w:hint="eastAsia" w:ascii="宋体" w:hAnsi="宋体" w:eastAsia="宋体" w:cs="宋体"/>
                <w:b/>
                <w:bCs w:val="0"/>
                <w:spacing w:val="0"/>
                <w:sz w:val="24"/>
                <w:szCs w:val="24"/>
              </w:rPr>
              <w:t>。</w:t>
            </w:r>
            <w:r>
              <w:rPr>
                <w:rFonts w:hint="eastAsia" w:ascii="宋体" w:hAnsi="宋体" w:eastAsia="宋体" w:cs="宋体"/>
                <w:b/>
                <w:bCs w:val="0"/>
                <w:kern w:val="0"/>
                <w:sz w:val="24"/>
                <w:szCs w:val="24"/>
                <w:lang w:val="en-US" w:eastAsia="zh-CN" w:bidi="ar"/>
              </w:rPr>
              <w:t>该履约保证金在服务期满，中标人无违约的情况下，采购人于15个日历天内无息退还。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43"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14</w:t>
            </w:r>
          </w:p>
        </w:tc>
        <w:tc>
          <w:tcPr>
            <w:tcW w:w="1100" w:type="dxa"/>
            <w:vAlign w:val="center"/>
          </w:tcPr>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25</w:t>
            </w:r>
          </w:p>
        </w:tc>
        <w:tc>
          <w:tcPr>
            <w:tcW w:w="7384"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left"/>
              <w:textAlignment w:val="auto"/>
              <w:outlineLvl w:val="9"/>
              <w:rPr>
                <w:rFonts w:hint="eastAsia" w:ascii="宋体" w:hAnsi="宋体" w:eastAsia="宋体" w:cs="宋体"/>
                <w:sz w:val="24"/>
                <w:szCs w:val="24"/>
                <w:lang w:eastAsia="zh-CN"/>
              </w:rPr>
            </w:pPr>
            <w:r>
              <w:rPr>
                <w:rStyle w:val="8"/>
                <w:rFonts w:hint="eastAsia" w:ascii="宋体" w:hAnsi="宋体" w:eastAsia="宋体" w:cs="宋体"/>
                <w:b w:val="0"/>
                <w:bCs/>
                <w:color w:val="auto"/>
                <w:spacing w:val="0"/>
                <w:sz w:val="24"/>
                <w:szCs w:val="24"/>
                <w:highlight w:val="none"/>
                <w:lang w:eastAsia="zh-CN"/>
              </w:rPr>
              <w:t>①投标保证金和招标代理费缴交</w:t>
            </w:r>
            <w:r>
              <w:rPr>
                <w:rFonts w:hint="eastAsia" w:ascii="宋体" w:hAnsi="宋体" w:eastAsia="宋体" w:cs="宋体"/>
                <w:b w:val="0"/>
                <w:bCs/>
                <w:color w:val="auto"/>
                <w:sz w:val="24"/>
                <w:szCs w:val="24"/>
                <w:highlight w:val="none"/>
              </w:rPr>
              <w:t>缴交账号</w:t>
            </w:r>
            <w:r>
              <w:rPr>
                <w:rFonts w:hint="eastAsia" w:ascii="宋体" w:hAnsi="宋体" w:eastAsia="宋体" w:cs="宋体"/>
                <w:b w:val="0"/>
                <w:bCs/>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20" w:lineRule="atLeast"/>
              <w:ind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开户名称：福建省仟羽工程咨询有限公司</w:t>
            </w:r>
          </w:p>
          <w:p>
            <w:pPr>
              <w:keepNext w:val="0"/>
              <w:keepLines w:val="0"/>
              <w:pageBreakBefore w:val="0"/>
              <w:widowControl/>
              <w:kinsoku/>
              <w:wordWrap/>
              <w:overflowPunct/>
              <w:topLinePunct w:val="0"/>
              <w:autoSpaceDE/>
              <w:autoSpaceDN/>
              <w:bidi w:val="0"/>
              <w:adjustRightInd/>
              <w:snapToGrid/>
              <w:spacing w:line="420" w:lineRule="atLeast"/>
              <w:ind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开户银行：建设银行泉州市鲤城区支行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240" w:firstLineChars="100"/>
              <w:jc w:val="left"/>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账    号：35001656807050003678</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textAlignment w:val="auto"/>
              <w:rPr>
                <w:rStyle w:val="8"/>
                <w:rFonts w:hint="eastAsia" w:ascii="宋体" w:hAnsi="宋体" w:eastAsia="宋体" w:cs="宋体"/>
                <w:spacing w:val="0"/>
                <w:sz w:val="24"/>
                <w:szCs w:val="24"/>
              </w:rPr>
            </w:pPr>
            <w:r>
              <w:rPr>
                <w:rFonts w:hint="eastAsia" w:ascii="宋体" w:hAnsi="宋体" w:eastAsia="宋体" w:cs="宋体"/>
                <w:color w:val="auto"/>
                <w:sz w:val="24"/>
                <w:szCs w:val="24"/>
                <w:highlight w:val="none"/>
                <w:lang w:eastAsia="zh-CN"/>
              </w:rPr>
              <w:t>②</w:t>
            </w:r>
            <w:r>
              <w:rPr>
                <w:rFonts w:hint="eastAsia" w:ascii="宋体" w:hAnsi="宋体" w:eastAsia="宋体" w:cs="宋体"/>
                <w:color w:val="auto"/>
                <w:sz w:val="24"/>
                <w:szCs w:val="24"/>
                <w:highlight w:val="none"/>
              </w:rPr>
              <w:t>本项目的招标代理服务费由中标人支付,中标人依据国家计委（计价格</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2002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1980号）《采购代理服务收费管理暂行办法》文件规定，依据下列收费标准（差额定率累进法）计算，中标金额（万元）：100以下收取比例：1.5%</w:t>
            </w:r>
            <w:r>
              <w:rPr>
                <w:rFonts w:hint="eastAsia" w:ascii="宋体" w:hAnsi="宋体" w:eastAsia="宋体" w:cs="宋体"/>
                <w:color w:val="auto"/>
                <w:sz w:val="24"/>
                <w:szCs w:val="24"/>
                <w:highlight w:val="none"/>
                <w:lang w:eastAsia="zh-CN"/>
              </w:rPr>
              <w:t>（不足</w:t>
            </w:r>
            <w:r>
              <w:rPr>
                <w:rFonts w:hint="eastAsia" w:ascii="宋体" w:hAnsi="宋体" w:eastAsia="宋体" w:cs="宋体"/>
                <w:color w:val="auto"/>
                <w:sz w:val="24"/>
                <w:szCs w:val="24"/>
                <w:highlight w:val="none"/>
                <w:lang w:val="en-US" w:eastAsia="zh-CN"/>
              </w:rPr>
              <w:t>4000元按4000元包干计取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。招标代理服务费在领取中标通知书的同时以转帐、电汇、现金存款等方式一次性缴清。请投标人投标报价时予以充分考虑。</w:t>
            </w:r>
          </w:p>
        </w:tc>
      </w:tr>
    </w:tbl>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20" w:lineRule="atLeast"/>
        <w:ind w:left="0" w:leftChars="0" w:right="0" w:rightChars="0" w:firstLine="0" w:firstLineChars="0"/>
        <w:jc w:val="both"/>
        <w:textAlignment w:val="auto"/>
        <w:rPr>
          <w:rStyle w:val="8"/>
          <w:rFonts w:hint="eastAsia" w:ascii="宋体" w:hAnsi="宋体" w:eastAsia="宋体" w:cs="宋体"/>
          <w:b w:val="0"/>
          <w:bCs/>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专项附件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Fonts w:hint="eastAsia" w:ascii="宋体" w:hAnsi="宋体" w:eastAsia="宋体" w:cs="宋体"/>
          <w:sz w:val="32"/>
          <w:szCs w:val="32"/>
        </w:rPr>
      </w:pPr>
      <w:r>
        <w:rPr>
          <w:rStyle w:val="8"/>
          <w:rFonts w:hint="eastAsia" w:ascii="宋体" w:hAnsi="宋体" w:eastAsia="宋体" w:cs="宋体"/>
          <w:spacing w:val="0"/>
          <w:sz w:val="32"/>
          <w:szCs w:val="32"/>
        </w:rPr>
        <w:t>评审的标准和方法</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atLeast"/>
        <w:ind w:left="0" w:right="0" w:firstLine="0"/>
        <w:jc w:val="center"/>
        <w:textAlignment w:val="auto"/>
        <w:rPr>
          <w:rFonts w:hint="eastAsia" w:ascii="宋体" w:hAnsi="宋体" w:eastAsia="宋体" w:cs="宋体"/>
          <w:sz w:val="28"/>
          <w:szCs w:val="28"/>
        </w:rPr>
      </w:pPr>
      <w:r>
        <w:rPr>
          <w:rStyle w:val="8"/>
          <w:rFonts w:hint="eastAsia" w:ascii="宋体" w:hAnsi="宋体" w:eastAsia="宋体" w:cs="宋体"/>
          <w:spacing w:val="0"/>
          <w:sz w:val="28"/>
          <w:szCs w:val="28"/>
        </w:rPr>
        <w:t>一、磋商小组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1.1采购人根据项目的特点依法组建磋商小组。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1.2磋商小组由采购人代表和评审专家两部分（以下简称“评委”）共</w:t>
      </w:r>
      <w:r>
        <w:rPr>
          <w:rFonts w:hint="eastAsia" w:ascii="宋体" w:hAnsi="宋体" w:cs="宋体"/>
          <w:spacing w:val="0"/>
          <w:sz w:val="24"/>
          <w:szCs w:val="24"/>
          <w:lang w:val="en-US" w:eastAsia="zh-CN"/>
        </w:rPr>
        <w:t>3</w:t>
      </w:r>
      <w:r>
        <w:rPr>
          <w:rFonts w:hint="eastAsia" w:ascii="宋体" w:hAnsi="宋体" w:eastAsia="宋体" w:cs="宋体"/>
          <w:spacing w:val="0"/>
          <w:sz w:val="24"/>
          <w:szCs w:val="24"/>
        </w:rPr>
        <w:t>人组成，其中：采购人代表1人由采购人派出，评审专家</w:t>
      </w:r>
      <w:r>
        <w:rPr>
          <w:rFonts w:hint="eastAsia" w:ascii="宋体" w:hAnsi="宋体" w:cs="宋体"/>
          <w:spacing w:val="0"/>
          <w:sz w:val="24"/>
          <w:szCs w:val="24"/>
          <w:lang w:val="en-US" w:eastAsia="zh-CN"/>
        </w:rPr>
        <w:t>2</w:t>
      </w:r>
      <w:r>
        <w:rPr>
          <w:rFonts w:hint="eastAsia" w:ascii="宋体" w:hAnsi="宋体" w:eastAsia="宋体" w:cs="宋体"/>
          <w:spacing w:val="0"/>
          <w:sz w:val="24"/>
          <w:szCs w:val="24"/>
        </w:rPr>
        <w:t>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1.3磋商小组负责具体磋商和评审事务，并按照下列原则依法独立履行有关职责：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1.3.1评审应保护国家利益、社会公共利益和各方当事人合法权益，提高采购效益，保证项目质量。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1.3.2评审应遵循公平、公正、科学、严谨和择优原则。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1.3.3评审的依据是磋商文件和响应文件，磋商文件中没有规定的评审标准不得作为评审依据。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1.3.4磋商小组应按照磋商文件规定推荐成交候选供应商或根据采购人的授权确定成交人。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1.3.5评审应遵守下列评审纪律：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①评审情况不得私自外泄，有关信息由采购人或其委托的代理机构统一对外发布。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②对采购人或供应商提供的要求保密的资料，不得摘记翻印和外传。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④全体磋商小组成员应按照磋商文件规定进行评审，一切认定事项应查有实据且不得弄虚作假。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⑤评审中应充分发扬民主，推荐成交人候选人或根据采购人授权确定成交人后要服从评审报告。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Fonts w:hint="eastAsia" w:ascii="宋体" w:hAnsi="宋体" w:eastAsia="宋体" w:cs="宋体"/>
          <w:spacing w:val="0"/>
          <w:sz w:val="28"/>
          <w:szCs w:val="28"/>
        </w:rPr>
        <w:t>二、</w:t>
      </w:r>
      <w:r>
        <w:rPr>
          <w:rStyle w:val="8"/>
          <w:rFonts w:hint="eastAsia" w:ascii="宋体" w:hAnsi="宋体" w:eastAsia="宋体" w:cs="宋体"/>
          <w:spacing w:val="0"/>
          <w:sz w:val="28"/>
          <w:szCs w:val="28"/>
        </w:rPr>
        <w:t>磋商程序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2.1磋商程序按照磋商文件第二章第2节“竞争性磋商须知”第14 条“磋商程序以及评审标准和方法”的相关条款规定执行。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2.3只有资格审查和实质性响应审查均合格且按规定提交最后报价的合格供应商才能参加综合评分。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三、综合评分的标准和方法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3.3.2具体评审标准和方法：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（3）各项评审因素的设置如下：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2" w:firstLineChars="200"/>
        <w:textAlignment w:val="auto"/>
        <w:rPr>
          <w:rStyle w:val="8"/>
          <w:rFonts w:hint="eastAsia" w:ascii="宋体" w:hAnsi="宋体" w:eastAsia="宋体" w:cs="宋体"/>
          <w:sz w:val="24"/>
          <w:szCs w:val="24"/>
        </w:rPr>
      </w:pPr>
      <w:r>
        <w:rPr>
          <w:rFonts w:hint="eastAsia" w:ascii="宋体" w:hAnsi="宋体" w:eastAsia="宋体" w:cs="宋体"/>
          <w:b/>
          <w:sz w:val="24"/>
          <w:szCs w:val="24"/>
        </w:rPr>
        <w:t>（一）</w:t>
      </w:r>
      <w:r>
        <w:rPr>
          <w:rStyle w:val="8"/>
          <w:rFonts w:hint="eastAsia" w:ascii="宋体" w:hAnsi="宋体" w:eastAsia="宋体" w:cs="宋体"/>
          <w:sz w:val="24"/>
          <w:szCs w:val="24"/>
        </w:rPr>
        <w:t xml:space="preserve">技术部分评分PT </w:t>
      </w:r>
      <w:r>
        <w:rPr>
          <w:rStyle w:val="8"/>
          <w:rFonts w:hint="eastAsia" w:ascii="宋体" w:hAnsi="宋体" w:eastAsia="宋体" w:cs="宋体"/>
          <w:sz w:val="24"/>
          <w:szCs w:val="24"/>
          <w:lang w:eastAsia="zh-CN"/>
        </w:rPr>
        <w:t>（</w:t>
      </w:r>
      <w:r>
        <w:rPr>
          <w:rStyle w:val="8"/>
          <w:rFonts w:hint="eastAsia" w:ascii="宋体" w:hAnsi="宋体" w:eastAsia="宋体" w:cs="宋体"/>
          <w:sz w:val="24"/>
          <w:szCs w:val="24"/>
        </w:rPr>
        <w:t>满分</w:t>
      </w:r>
      <w:r>
        <w:rPr>
          <w:rStyle w:val="8"/>
          <w:rFonts w:hint="eastAsia" w:ascii="宋体" w:hAnsi="宋体" w:eastAsia="宋体" w:cs="宋体"/>
          <w:sz w:val="24"/>
          <w:szCs w:val="24"/>
          <w:u w:val="single"/>
        </w:rPr>
        <w:t>5</w:t>
      </w:r>
      <w:r>
        <w:rPr>
          <w:rStyle w:val="8"/>
          <w:rFonts w:hint="eastAsia" w:ascii="宋体" w:hAnsi="宋体" w:cs="宋体"/>
          <w:sz w:val="24"/>
          <w:szCs w:val="24"/>
          <w:u w:val="single"/>
          <w:lang w:val="en-US" w:eastAsia="zh-CN"/>
        </w:rPr>
        <w:t>0</w:t>
      </w:r>
      <w:r>
        <w:rPr>
          <w:rStyle w:val="8"/>
          <w:rFonts w:hint="eastAsia" w:ascii="宋体" w:hAnsi="宋体" w:eastAsia="宋体" w:cs="宋体"/>
          <w:sz w:val="24"/>
          <w:szCs w:val="24"/>
        </w:rPr>
        <w:t>分</w:t>
      </w:r>
      <w:r>
        <w:rPr>
          <w:rStyle w:val="8"/>
          <w:rFonts w:hint="eastAsia" w:ascii="宋体" w:hAnsi="宋体" w:eastAsia="宋体" w:cs="宋体"/>
          <w:sz w:val="24"/>
          <w:szCs w:val="24"/>
          <w:lang w:eastAsia="zh-CN"/>
        </w:rPr>
        <w:t>）</w:t>
      </w:r>
    </w:p>
    <w:tbl>
      <w:tblPr>
        <w:tblStyle w:val="5"/>
        <w:tblW w:w="9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27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center"/>
              <w:textAlignment w:val="auto"/>
              <w:rPr>
                <w:rFonts w:hint="eastAsia" w:ascii="宋体" w:hAnsi="宋体" w:cs="宋体"/>
                <w:b/>
                <w:bCs/>
                <w:sz w:val="24"/>
                <w:szCs w:val="24"/>
              </w:rPr>
            </w:pPr>
            <w:r>
              <w:rPr>
                <w:rFonts w:hint="eastAsia" w:ascii="宋体" w:hAnsi="宋体" w:cs="宋体"/>
                <w:b/>
                <w:bCs/>
                <w:sz w:val="24"/>
                <w:szCs w:val="24"/>
              </w:rPr>
              <w:t>评分项目</w:t>
            </w:r>
          </w:p>
        </w:tc>
        <w:tc>
          <w:tcPr>
            <w:tcW w:w="7275"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cs="宋体"/>
                <w:b/>
                <w:bCs/>
                <w:sz w:val="24"/>
                <w:szCs w:val="24"/>
              </w:rPr>
            </w:pPr>
            <w:r>
              <w:rPr>
                <w:rFonts w:hint="eastAsia" w:ascii="宋体" w:hAnsi="宋体" w:cs="宋体"/>
                <w:b/>
                <w:bCs/>
                <w:sz w:val="24"/>
                <w:szCs w:val="24"/>
              </w:rPr>
              <w:t>评审内容</w:t>
            </w:r>
          </w:p>
        </w:tc>
        <w:tc>
          <w:tcPr>
            <w:tcW w:w="80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cs="宋体"/>
                <w:b/>
                <w:bCs/>
                <w:sz w:val="24"/>
                <w:szCs w:val="24"/>
              </w:rPr>
            </w:pPr>
            <w:r>
              <w:rPr>
                <w:rFonts w:hint="eastAsia" w:ascii="宋体" w:hAnsi="宋体" w:cs="宋体"/>
                <w:b/>
                <w:bCs/>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基本服务</w:t>
            </w:r>
          </w:p>
          <w:p>
            <w:pPr>
              <w:pStyle w:val="10"/>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及</w:t>
            </w:r>
            <w:r>
              <w:rPr>
                <w:rFonts w:hint="eastAsia" w:ascii="宋体" w:hAnsi="宋体" w:cs="宋体"/>
                <w:sz w:val="24"/>
                <w:szCs w:val="24"/>
                <w:lang w:val="en-US" w:eastAsia="zh-CN"/>
              </w:rPr>
              <w:t xml:space="preserve"> </w:t>
            </w:r>
            <w:r>
              <w:rPr>
                <w:rFonts w:hint="eastAsia" w:ascii="宋体" w:hAnsi="宋体" w:cs="宋体"/>
                <w:sz w:val="24"/>
                <w:szCs w:val="24"/>
              </w:rPr>
              <w:t>要</w:t>
            </w:r>
            <w:r>
              <w:rPr>
                <w:rFonts w:hint="eastAsia" w:ascii="宋体" w:hAnsi="宋体" w:cs="宋体"/>
                <w:sz w:val="24"/>
                <w:szCs w:val="24"/>
                <w:lang w:val="en-US" w:eastAsia="zh-CN"/>
              </w:rPr>
              <w:t xml:space="preserve"> </w:t>
            </w:r>
            <w:r>
              <w:rPr>
                <w:rFonts w:hint="eastAsia" w:ascii="宋体" w:hAnsi="宋体" w:cs="宋体"/>
                <w:sz w:val="24"/>
                <w:szCs w:val="24"/>
              </w:rPr>
              <w:t>求</w:t>
            </w:r>
          </w:p>
        </w:tc>
        <w:tc>
          <w:tcPr>
            <w:tcW w:w="7275" w:type="dxa"/>
            <w:shd w:val="solid" w:color="FFFFFF" w:fill="auto"/>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经符合性检查实质性响应招标文件要求的得 22分，未实质性响应服务要求的投标为无效投标。</w:t>
            </w:r>
          </w:p>
        </w:tc>
        <w:tc>
          <w:tcPr>
            <w:tcW w:w="801" w:type="dxa"/>
            <w:noWrap w:val="0"/>
            <w:vAlign w:val="center"/>
          </w:tcPr>
          <w:p>
            <w:pPr>
              <w:keepNext w:val="0"/>
              <w:keepLines w:val="0"/>
              <w:pageBreakBefore w:val="0"/>
              <w:widowControl w:val="0"/>
              <w:tabs>
                <w:tab w:val="left" w:pos="2041"/>
                <w:tab w:val="left" w:pos="5907"/>
                <w:tab w:val="left" w:pos="9344"/>
              </w:tabs>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22分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变更控制</w:t>
            </w:r>
          </w:p>
        </w:tc>
        <w:tc>
          <w:tcPr>
            <w:tcW w:w="7275" w:type="dxa"/>
            <w:shd w:val="solid" w:color="FFFFFF" w:fill="auto"/>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根据各投标人所提供监理工作变更控制目标是否明确、变更控制方法是否合理可行、变更控制措施是否具体、可行且是否有针对性等得3分，未提及的不得分。</w:t>
            </w:r>
          </w:p>
        </w:tc>
        <w:tc>
          <w:tcPr>
            <w:tcW w:w="801" w:type="dxa"/>
            <w:noWrap w:val="0"/>
            <w:vAlign w:val="center"/>
          </w:tcPr>
          <w:p>
            <w:pPr>
              <w:keepNext w:val="0"/>
              <w:keepLines w:val="0"/>
              <w:pageBreakBefore w:val="0"/>
              <w:widowControl w:val="0"/>
              <w:tabs>
                <w:tab w:val="left" w:pos="2041"/>
                <w:tab w:val="left" w:pos="5907"/>
                <w:tab w:val="left" w:pos="9344"/>
              </w:tabs>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档案的建立与管理</w:t>
            </w: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评标委员会根据投标人提供的档案管理方案得3分；未提及的不得分。</w:t>
            </w:r>
          </w:p>
        </w:tc>
        <w:tc>
          <w:tcPr>
            <w:tcW w:w="801" w:type="dxa"/>
            <w:noWrap w:val="0"/>
            <w:vAlign w:val="center"/>
          </w:tcPr>
          <w:p>
            <w:pPr>
              <w:keepNext w:val="0"/>
              <w:keepLines w:val="0"/>
              <w:pageBreakBefore w:val="0"/>
              <w:widowControl w:val="0"/>
              <w:tabs>
                <w:tab w:val="left" w:pos="2041"/>
                <w:tab w:val="left" w:pos="5907"/>
                <w:tab w:val="left" w:pos="9344"/>
              </w:tabs>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3分</w:t>
            </w:r>
          </w:p>
          <w:p>
            <w:pPr>
              <w:keepNext w:val="0"/>
              <w:keepLines w:val="0"/>
              <w:pageBreakBefore w:val="0"/>
              <w:widowControl w:val="0"/>
              <w:tabs>
                <w:tab w:val="left" w:pos="2041"/>
                <w:tab w:val="left" w:pos="5907"/>
                <w:tab w:val="left" w:pos="9344"/>
              </w:tabs>
              <w:kinsoku/>
              <w:wordWrap/>
              <w:overflowPunct/>
              <w:topLinePunct w:val="0"/>
              <w:autoSpaceDE/>
              <w:autoSpaceDN/>
              <w:bidi w:val="0"/>
              <w:spacing w:line="420" w:lineRule="atLeast"/>
              <w:jc w:val="center"/>
              <w:textAlignment w:val="auto"/>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自查自检制</w:t>
            </w:r>
            <w:r>
              <w:rPr>
                <w:rFonts w:hint="eastAsia" w:ascii="宋体" w:hAnsi="宋体" w:cs="宋体"/>
                <w:sz w:val="24"/>
                <w:szCs w:val="24"/>
                <w:lang w:val="en-US" w:eastAsia="zh-CN"/>
              </w:rPr>
              <w:t xml:space="preserve">    </w:t>
            </w:r>
            <w:r>
              <w:rPr>
                <w:rFonts w:hint="eastAsia" w:ascii="宋体" w:hAnsi="宋体" w:cs="宋体"/>
                <w:sz w:val="24"/>
                <w:szCs w:val="24"/>
              </w:rPr>
              <w:t>度</w:t>
            </w: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评标委员会根据投标人提供的自查自检制度得3分；未提及的不得分。</w:t>
            </w:r>
          </w:p>
        </w:tc>
        <w:tc>
          <w:tcPr>
            <w:tcW w:w="801" w:type="dxa"/>
            <w:noWrap w:val="0"/>
            <w:vAlign w:val="center"/>
          </w:tcPr>
          <w:p>
            <w:pPr>
              <w:keepNext w:val="0"/>
              <w:keepLines w:val="0"/>
              <w:pageBreakBefore w:val="0"/>
              <w:widowControl w:val="0"/>
              <w:tabs>
                <w:tab w:val="left" w:pos="2041"/>
                <w:tab w:val="left" w:pos="5907"/>
                <w:tab w:val="left" w:pos="9344"/>
              </w:tabs>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285" w:type="dxa"/>
            <w:noWrap w:val="0"/>
            <w:vAlign w:val="center"/>
          </w:tcPr>
          <w:p>
            <w:pPr>
              <w:keepNext w:val="0"/>
              <w:keepLines w:val="0"/>
              <w:pageBreakBefore w:val="0"/>
              <w:widowControl w:val="0"/>
              <w:numPr>
                <w:ilvl w:val="0"/>
                <w:numId w:val="0"/>
              </w:numPr>
              <w:tabs>
                <w:tab w:val="left" w:pos="2268"/>
              </w:tabs>
              <w:kinsoku/>
              <w:wordWrap/>
              <w:overflowPunct/>
              <w:topLinePunct w:val="0"/>
              <w:autoSpaceDE/>
              <w:autoSpaceDN/>
              <w:bidi w:val="0"/>
              <w:snapToGrid w:val="0"/>
              <w:spacing w:after="200"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进度反馈管</w:t>
            </w:r>
            <w:r>
              <w:rPr>
                <w:rFonts w:hint="eastAsia" w:ascii="宋体" w:hAnsi="宋体" w:cs="宋体"/>
                <w:sz w:val="24"/>
                <w:szCs w:val="24"/>
                <w:lang w:val="en-US" w:eastAsia="zh-CN"/>
              </w:rPr>
              <w:t xml:space="preserve">    </w:t>
            </w:r>
            <w:r>
              <w:rPr>
                <w:rFonts w:hint="eastAsia" w:ascii="宋体" w:hAnsi="宋体" w:cs="宋体"/>
                <w:sz w:val="24"/>
                <w:szCs w:val="24"/>
              </w:rPr>
              <w:t>理</w:t>
            </w: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评标委员会根据投标人提供的项目进度反馈方案得3分；未提及的不得分。</w:t>
            </w:r>
          </w:p>
        </w:tc>
        <w:tc>
          <w:tcPr>
            <w:tcW w:w="801" w:type="dxa"/>
            <w:noWrap w:val="0"/>
            <w:vAlign w:val="center"/>
          </w:tcPr>
          <w:p>
            <w:pPr>
              <w:keepNext w:val="0"/>
              <w:keepLines w:val="0"/>
              <w:pageBreakBefore w:val="0"/>
              <w:widowControl w:val="0"/>
              <w:tabs>
                <w:tab w:val="left" w:pos="2041"/>
                <w:tab w:val="left" w:pos="5907"/>
                <w:tab w:val="left" w:pos="9344"/>
              </w:tabs>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restart"/>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ind w:left="0" w:leftChars="0" w:right="0" w:rightChars="0" w:firstLine="0" w:firstLineChars="0"/>
              <w:jc w:val="center"/>
              <w:textAlignment w:val="auto"/>
              <w:rPr>
                <w:rFonts w:hint="eastAsia" w:ascii="宋体" w:hAnsi="宋体" w:cs="宋体"/>
                <w:sz w:val="24"/>
                <w:szCs w:val="24"/>
              </w:rPr>
            </w:pPr>
            <w:r>
              <w:rPr>
                <w:rFonts w:hint="eastAsia" w:ascii="宋体" w:hAnsi="宋体" w:cs="宋体"/>
                <w:sz w:val="24"/>
                <w:szCs w:val="24"/>
              </w:rPr>
              <w:t>监理大纲</w:t>
            </w: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有施工阶段进度控制工作内容，制定了施工阶段进度控制措施的得2分，未提及的不得分。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有施工阶段投资控制工作内容，制定了施工阶段投资控制措施的得2分，未提及的不得分。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有详细工程信息管理及措施，有详细合同管理及措施的得2分，未提及的不得分。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有详细现场组织协调方案，方案得力、切实可行的得2分，未提及的不得分。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制定了质量、文明、安全生产等的控制措施，控制措施得力、切实可行的得2分，未提及的不得分。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285" w:type="dxa"/>
            <w:vMerge w:val="continue"/>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针对本工程特点、难点、重点分析准确，制定相应措施的得3分，未提及的不得分。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p>
        </w:tc>
        <w:tc>
          <w:tcPr>
            <w:tcW w:w="7275" w:type="dxa"/>
            <w:noWrap w:val="0"/>
            <w:vAlign w:val="center"/>
          </w:tcPr>
          <w:p>
            <w:pPr>
              <w:keepNext w:val="0"/>
              <w:keepLines w:val="0"/>
              <w:pageBreakBefore w:val="0"/>
              <w:widowControl w:val="0"/>
              <w:tabs>
                <w:tab w:val="left" w:pos="2268"/>
              </w:tabs>
              <w:kinsoku/>
              <w:wordWrap/>
              <w:overflowPunct/>
              <w:topLinePunct w:val="0"/>
              <w:autoSpaceDE/>
              <w:autoSpaceDN/>
              <w:bidi w:val="0"/>
              <w:snapToGrid w:val="0"/>
              <w:spacing w:line="420" w:lineRule="atLeast"/>
              <w:textAlignment w:val="auto"/>
              <w:rPr>
                <w:rFonts w:hint="eastAsia" w:ascii="宋体" w:hAnsi="宋体" w:cs="宋体"/>
                <w:sz w:val="24"/>
                <w:szCs w:val="24"/>
              </w:rPr>
            </w:pPr>
            <w:r>
              <w:rPr>
                <w:rFonts w:hint="eastAsia" w:ascii="宋体" w:hAnsi="宋体" w:cs="宋体"/>
                <w:sz w:val="24"/>
                <w:szCs w:val="24"/>
              </w:rPr>
              <w:t>对本工程提出好的技术建议的得3分，未提及的不得分。</w:t>
            </w:r>
          </w:p>
        </w:tc>
        <w:tc>
          <w:tcPr>
            <w:tcW w:w="801" w:type="dxa"/>
            <w:noWrap w:val="0"/>
            <w:vAlign w:val="center"/>
          </w:tcPr>
          <w:p>
            <w:pPr>
              <w:keepNext w:val="0"/>
              <w:keepLines w:val="0"/>
              <w:pageBreakBefore w:val="0"/>
              <w:widowControl w:val="0"/>
              <w:kinsoku/>
              <w:wordWrap/>
              <w:overflowPunct/>
              <w:topLinePunct w:val="0"/>
              <w:autoSpaceDE/>
              <w:autoSpaceDN/>
              <w:bidi w:val="0"/>
              <w:spacing w:line="420" w:lineRule="atLeast"/>
              <w:jc w:val="center"/>
              <w:textAlignment w:val="auto"/>
              <w:rPr>
                <w:rFonts w:hint="eastAsia" w:ascii="宋体" w:hAnsi="宋体" w:cs="宋体"/>
                <w:sz w:val="24"/>
                <w:szCs w:val="24"/>
              </w:rPr>
            </w:pPr>
            <w:r>
              <w:rPr>
                <w:rFonts w:hint="eastAsia" w:ascii="宋体" w:hAnsi="宋体" w:cs="宋体"/>
                <w:sz w:val="24"/>
                <w:szCs w:val="24"/>
              </w:rPr>
              <w:t>3分</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2" w:firstLineChars="200"/>
        <w:textAlignment w:val="auto"/>
        <w:rPr>
          <w:rStyle w:val="8"/>
          <w:rFonts w:hint="eastAsia" w:ascii="宋体" w:hAnsi="宋体" w:eastAsia="宋体" w:cs="宋体"/>
          <w:sz w:val="24"/>
          <w:szCs w:val="24"/>
        </w:rPr>
      </w:pPr>
      <w:r>
        <w:rPr>
          <w:rFonts w:hint="eastAsia" w:ascii="宋体" w:hAnsi="宋体" w:eastAsia="宋体" w:cs="宋体"/>
          <w:b/>
          <w:sz w:val="24"/>
          <w:szCs w:val="24"/>
        </w:rPr>
        <w:t>（二）</w:t>
      </w:r>
      <w:r>
        <w:rPr>
          <w:rStyle w:val="8"/>
          <w:rFonts w:hint="eastAsia" w:ascii="宋体" w:hAnsi="宋体" w:eastAsia="宋体" w:cs="宋体"/>
          <w:sz w:val="24"/>
          <w:szCs w:val="24"/>
        </w:rPr>
        <w:t>商务部分评分PB</w:t>
      </w:r>
      <w:r>
        <w:rPr>
          <w:rStyle w:val="8"/>
          <w:rFonts w:hint="eastAsia" w:ascii="宋体" w:hAnsi="宋体" w:eastAsia="宋体" w:cs="宋体"/>
          <w:sz w:val="24"/>
          <w:szCs w:val="24"/>
          <w:lang w:eastAsia="zh-CN"/>
        </w:rPr>
        <w:t>（</w:t>
      </w:r>
      <w:r>
        <w:rPr>
          <w:rStyle w:val="8"/>
          <w:rFonts w:hint="eastAsia" w:ascii="宋体" w:hAnsi="宋体" w:eastAsia="宋体" w:cs="宋体"/>
          <w:sz w:val="24"/>
          <w:szCs w:val="24"/>
        </w:rPr>
        <w:t>满分</w:t>
      </w:r>
      <w:r>
        <w:rPr>
          <w:rStyle w:val="8"/>
          <w:rFonts w:hint="eastAsia" w:ascii="宋体" w:hAnsi="宋体" w:cs="宋体"/>
          <w:sz w:val="24"/>
          <w:szCs w:val="24"/>
          <w:u w:val="single"/>
          <w:lang w:val="en-US" w:eastAsia="zh-CN"/>
        </w:rPr>
        <w:t>10</w:t>
      </w:r>
      <w:r>
        <w:rPr>
          <w:rStyle w:val="8"/>
          <w:rFonts w:hint="eastAsia" w:ascii="宋体" w:hAnsi="宋体" w:eastAsia="宋体" w:cs="宋体"/>
          <w:sz w:val="24"/>
          <w:szCs w:val="24"/>
        </w:rPr>
        <w:t>分</w:t>
      </w:r>
      <w:r>
        <w:rPr>
          <w:rStyle w:val="8"/>
          <w:rFonts w:hint="eastAsia" w:ascii="宋体" w:hAnsi="宋体" w:eastAsia="宋体" w:cs="宋体"/>
          <w:sz w:val="24"/>
          <w:szCs w:val="24"/>
          <w:lang w:eastAsia="zh-CN"/>
        </w:rPr>
        <w:t>）</w:t>
      </w:r>
    </w:p>
    <w:tbl>
      <w:tblPr>
        <w:tblStyle w:val="5"/>
        <w:tblW w:w="9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7275"/>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ind w:left="0" w:leftChars="0" w:right="0" w:rightChars="0" w:firstLine="0" w:firstLineChars="0"/>
              <w:jc w:val="center"/>
              <w:textAlignment w:val="auto"/>
              <w:rPr>
                <w:rFonts w:hint="eastAsia" w:ascii="宋体" w:hAnsi="宋体" w:cs="宋体"/>
                <w:b/>
                <w:bCs/>
                <w:sz w:val="24"/>
                <w:szCs w:val="24"/>
              </w:rPr>
            </w:pPr>
            <w:r>
              <w:rPr>
                <w:rFonts w:hint="eastAsia" w:ascii="宋体" w:hAnsi="宋体" w:cs="宋体"/>
                <w:b/>
                <w:bCs/>
                <w:sz w:val="24"/>
                <w:szCs w:val="24"/>
              </w:rPr>
              <w:t>评分项目</w:t>
            </w:r>
          </w:p>
        </w:tc>
        <w:tc>
          <w:tcPr>
            <w:tcW w:w="7275"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cs="宋体"/>
                <w:b/>
                <w:bCs/>
                <w:sz w:val="24"/>
                <w:szCs w:val="24"/>
              </w:rPr>
            </w:pPr>
            <w:r>
              <w:rPr>
                <w:rFonts w:hint="eastAsia" w:ascii="宋体" w:hAnsi="宋体" w:cs="宋体"/>
                <w:b/>
                <w:bCs/>
                <w:sz w:val="24"/>
                <w:szCs w:val="24"/>
              </w:rPr>
              <w:t>评审内容</w:t>
            </w:r>
          </w:p>
        </w:tc>
        <w:tc>
          <w:tcPr>
            <w:tcW w:w="801" w:type="dxa"/>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ascii="宋体" w:hAnsi="宋体" w:cs="宋体"/>
                <w:b/>
                <w:bCs/>
                <w:sz w:val="24"/>
                <w:szCs w:val="24"/>
              </w:rPr>
            </w:pPr>
            <w:r>
              <w:rPr>
                <w:rFonts w:hint="eastAsia" w:ascii="宋体" w:hAnsi="宋体" w:cs="宋体"/>
                <w:b/>
                <w:bCs/>
                <w:sz w:val="24"/>
                <w:szCs w:val="24"/>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restart"/>
            <w:shd w:val="clear" w:color="auto" w:fill="auto"/>
            <w:noWrap w:val="0"/>
            <w:vAlign w:val="center"/>
          </w:tcPr>
          <w:p>
            <w:pPr>
              <w:keepNext w:val="0"/>
              <w:keepLines w:val="0"/>
              <w:pageBreakBefore w:val="0"/>
              <w:tabs>
                <w:tab w:val="left" w:pos="2041"/>
                <w:tab w:val="left" w:pos="5907"/>
                <w:tab w:val="left" w:pos="9344"/>
              </w:tabs>
              <w:kinsoku/>
              <w:wordWrap/>
              <w:overflowPunct/>
              <w:topLinePunct w:val="0"/>
              <w:autoSpaceDE/>
              <w:autoSpaceDN/>
              <w:bidi w:val="0"/>
              <w:adjustRightInd/>
              <w:spacing w:line="420" w:lineRule="atLeast"/>
              <w:jc w:val="center"/>
              <w:textAlignment w:val="auto"/>
              <w:rPr>
                <w:rFonts w:hint="eastAsia" w:ascii="宋体" w:hAnsi="宋体" w:cs="宋体"/>
                <w:b w:val="0"/>
                <w:bCs w:val="0"/>
                <w:sz w:val="24"/>
                <w:szCs w:val="24"/>
              </w:rPr>
            </w:pPr>
            <w:r>
              <w:rPr>
                <w:rFonts w:hint="eastAsia" w:ascii="宋体" w:hAnsi="宋体" w:cs="宋体"/>
                <w:b w:val="0"/>
                <w:bCs w:val="0"/>
                <w:sz w:val="24"/>
                <w:szCs w:val="24"/>
              </w:rPr>
              <w:t>综合实力</w:t>
            </w:r>
          </w:p>
        </w:tc>
        <w:tc>
          <w:tcPr>
            <w:tcW w:w="7275" w:type="dxa"/>
            <w:shd w:val="solid" w:color="FFFFFF" w:fill="auto"/>
            <w:noWrap w:val="0"/>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投标人提供ISO9001系列质量管理体系认证证书（质量管理体系认证证书内容应覆盖工程监理及项目管理等内容）得1分，须提供证书复印件并加盖投标人公章（原件备查），否则不得分。</w:t>
            </w:r>
          </w:p>
        </w:tc>
        <w:tc>
          <w:tcPr>
            <w:tcW w:w="801" w:type="dxa"/>
            <w:noWrap w:val="0"/>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vAlign w:val="center"/>
          </w:tcPr>
          <w:p>
            <w:pPr>
              <w:pStyle w:val="10"/>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宋体" w:hAnsi="宋体" w:cs="宋体"/>
                <w:b w:val="0"/>
                <w:bCs w:val="0"/>
                <w:sz w:val="24"/>
                <w:szCs w:val="24"/>
              </w:rPr>
            </w:pP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投标人提供ISO14001系列环境管理体系认证证书得1分，须提供证书复印件并加盖投标人公章（原件备查），否则不得分。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vAlign w:val="center"/>
          </w:tcPr>
          <w:p>
            <w:pPr>
              <w:pStyle w:val="10"/>
              <w:keepNext w:val="0"/>
              <w:keepLines w:val="0"/>
              <w:pageBreakBefore w:val="0"/>
              <w:kinsoku/>
              <w:wordWrap/>
              <w:overflowPunct/>
              <w:topLinePunct w:val="0"/>
              <w:autoSpaceDE/>
              <w:autoSpaceDN/>
              <w:bidi w:val="0"/>
              <w:adjustRightInd/>
              <w:snapToGrid w:val="0"/>
              <w:spacing w:line="420" w:lineRule="atLeast"/>
              <w:jc w:val="center"/>
              <w:textAlignment w:val="auto"/>
              <w:rPr>
                <w:rFonts w:hint="eastAsia" w:ascii="宋体" w:hAnsi="宋体" w:cs="宋体"/>
                <w:b w:val="0"/>
                <w:bCs w:val="0"/>
                <w:sz w:val="24"/>
                <w:szCs w:val="24"/>
              </w:rPr>
            </w:pP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投标人提供GB/T 28001-2001系列职业健康管理体系认证证书得1分，须提供证书复印件并加盖投标人公章（原件备查），否则不得分。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vAlign w:val="center"/>
          </w:tcPr>
          <w:p>
            <w:pPr>
              <w:keepNext w:val="0"/>
              <w:keepLines w:val="0"/>
              <w:pageBreakBefore w:val="0"/>
              <w:tabs>
                <w:tab w:val="left" w:pos="2041"/>
                <w:tab w:val="left" w:pos="5907"/>
                <w:tab w:val="left" w:pos="9344"/>
              </w:tabs>
              <w:kinsoku/>
              <w:wordWrap/>
              <w:overflowPunct/>
              <w:topLinePunct w:val="0"/>
              <w:autoSpaceDE/>
              <w:autoSpaceDN/>
              <w:bidi w:val="0"/>
              <w:adjustRightInd/>
              <w:spacing w:line="420" w:lineRule="atLeast"/>
              <w:jc w:val="center"/>
              <w:textAlignment w:val="auto"/>
              <w:rPr>
                <w:rFonts w:hint="eastAsia" w:ascii="宋体" w:hAnsi="宋体" w:cs="宋体"/>
                <w:b w:val="0"/>
                <w:bCs w:val="0"/>
                <w:sz w:val="24"/>
                <w:szCs w:val="24"/>
              </w:rPr>
            </w:pP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监理企业信用综合评价，企业信用评价70-79分以上（含70分）的，加1分，企业信用评价80-89分以上（含80分）的，加2分，企业信用评价70分以下的不得分。（企业信用综合评价分值按福建省住房和城乡建设厅信用管理服务平台公布的为准。评价分值为招标公告的发布日期上一个季度的分值。）</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285" w:type="dxa"/>
            <w:vMerge w:val="continue"/>
            <w:vAlign w:val="center"/>
          </w:tcPr>
          <w:p>
            <w:pPr>
              <w:keepNext w:val="0"/>
              <w:keepLines w:val="0"/>
              <w:pageBreakBefore w:val="0"/>
              <w:tabs>
                <w:tab w:val="left" w:pos="2041"/>
                <w:tab w:val="left" w:pos="5907"/>
                <w:tab w:val="left" w:pos="9344"/>
              </w:tabs>
              <w:kinsoku/>
              <w:wordWrap/>
              <w:overflowPunct/>
              <w:topLinePunct w:val="0"/>
              <w:autoSpaceDE/>
              <w:autoSpaceDN/>
              <w:bidi w:val="0"/>
              <w:adjustRightInd/>
              <w:spacing w:line="420" w:lineRule="atLeast"/>
              <w:jc w:val="center"/>
              <w:textAlignment w:val="auto"/>
              <w:rPr>
                <w:rFonts w:hint="eastAsia" w:ascii="宋体" w:hAnsi="宋体" w:cs="宋体"/>
                <w:b w:val="0"/>
                <w:bCs w:val="0"/>
                <w:sz w:val="24"/>
                <w:szCs w:val="24"/>
              </w:rPr>
            </w:pP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近三年度参建省重点项目单位业绩信誉评价为A级（信誉良好）的，每项加1分，满分3分。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restart"/>
            <w:vAlign w:val="center"/>
          </w:tcPr>
          <w:p>
            <w:pPr>
              <w:keepNext w:val="0"/>
              <w:keepLines w:val="0"/>
              <w:pageBreakBefore w:val="0"/>
              <w:widowControl/>
              <w:numPr>
                <w:ilvl w:val="0"/>
                <w:numId w:val="0"/>
              </w:numPr>
              <w:tabs>
                <w:tab w:val="left" w:pos="2268"/>
              </w:tabs>
              <w:kinsoku/>
              <w:wordWrap/>
              <w:overflowPunct/>
              <w:topLinePunct w:val="0"/>
              <w:autoSpaceDE/>
              <w:autoSpaceDN/>
              <w:bidi w:val="0"/>
              <w:adjustRightInd/>
              <w:snapToGrid w:val="0"/>
              <w:spacing w:after="200" w:line="420" w:lineRule="atLeast"/>
              <w:ind w:left="0" w:leftChars="0" w:right="0" w:rightChars="0" w:firstLine="0" w:firstLineChars="0"/>
              <w:jc w:val="center"/>
              <w:textAlignment w:val="auto"/>
              <w:rPr>
                <w:rFonts w:hint="eastAsia" w:ascii="宋体" w:hAnsi="宋体" w:cs="宋体"/>
                <w:b w:val="0"/>
                <w:bCs w:val="0"/>
                <w:sz w:val="24"/>
                <w:szCs w:val="24"/>
              </w:rPr>
            </w:pPr>
            <w:r>
              <w:rPr>
                <w:rFonts w:hint="eastAsia" w:ascii="宋体" w:hAnsi="宋体" w:cs="宋体"/>
                <w:b w:val="0"/>
                <w:bCs w:val="0"/>
                <w:sz w:val="24"/>
                <w:szCs w:val="24"/>
              </w:rPr>
              <w:t>资源配置</w:t>
            </w: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满足专业要求，进场计划合理，在工时间满足监理工作需要得2分；进场计划基本合理得1分；进场计划不太合理得0.5分。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b w:val="0"/>
                <w:bCs w:val="0"/>
                <w:sz w:val="24"/>
                <w:szCs w:val="24"/>
              </w:rPr>
            </w:pP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监理人员（总监除外）中具有高级职称每名得1分，中级职称每名得0.5分，最高得1分。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b w:val="0"/>
                <w:bCs w:val="0"/>
                <w:sz w:val="24"/>
                <w:szCs w:val="24"/>
              </w:rPr>
            </w:pPr>
            <w:r>
              <w:rPr>
                <w:rFonts w:hint="eastAsia" w:ascii="宋体" w:hAnsi="宋体" w:cs="宋体"/>
                <w:b w:val="0"/>
                <w:bCs w:val="0"/>
                <w:sz w:val="24"/>
                <w:szCs w:val="24"/>
              </w:rPr>
              <w:t>（）</w:t>
            </w: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监理员有监理员资格证书，每1人得1分，最高得2分。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restart"/>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ind w:left="240" w:leftChars="0" w:hanging="240" w:hangingChars="100"/>
              <w:textAlignment w:val="auto"/>
              <w:rPr>
                <w:rFonts w:hint="eastAsia" w:ascii="宋体" w:hAnsi="宋体" w:cs="宋体"/>
                <w:b w:val="0"/>
                <w:bCs w:val="0"/>
                <w:sz w:val="24"/>
                <w:szCs w:val="24"/>
              </w:rPr>
            </w:pPr>
            <w:r>
              <w:rPr>
                <w:rFonts w:hint="eastAsia" w:ascii="宋体" w:hAnsi="宋体" w:cs="宋体"/>
                <w:b w:val="0"/>
                <w:bCs w:val="0"/>
                <w:sz w:val="24"/>
                <w:szCs w:val="24"/>
              </w:rPr>
              <w:t>仪器设备</w:t>
            </w: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根据工程特点配备电脑、照相机、水准仪、游标卡尺等仪器设备的得基本分2分，未配备不得分。需附仪器设备的发票等证明。</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85" w:type="dxa"/>
            <w:vMerge w:val="continue"/>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b w:val="0"/>
                <w:bCs w:val="0"/>
                <w:sz w:val="24"/>
                <w:szCs w:val="24"/>
              </w:rPr>
            </w:pP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企业配备具备有检测实验室（含企业独资的子公司）得基本分2分，未配备不得分。需附检测实验室的相关证明。</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1285" w:type="dxa"/>
            <w:vAlign w:val="center"/>
          </w:tcPr>
          <w:p>
            <w:pPr>
              <w:keepNext w:val="0"/>
              <w:keepLines w:val="0"/>
              <w:pageBreakBefore w:val="0"/>
              <w:tabs>
                <w:tab w:val="left" w:pos="2041"/>
                <w:tab w:val="left" w:pos="5907"/>
                <w:tab w:val="left" w:pos="9344"/>
              </w:tabs>
              <w:kinsoku/>
              <w:wordWrap/>
              <w:overflowPunct/>
              <w:topLinePunct w:val="0"/>
              <w:autoSpaceDE/>
              <w:autoSpaceDN/>
              <w:bidi w:val="0"/>
              <w:adjustRightInd/>
              <w:spacing w:line="420" w:lineRule="atLeast"/>
              <w:textAlignment w:val="auto"/>
              <w:rPr>
                <w:rFonts w:hint="eastAsia" w:ascii="宋体" w:hAnsi="宋体" w:cs="宋体"/>
                <w:b w:val="0"/>
                <w:bCs w:val="0"/>
                <w:sz w:val="24"/>
                <w:szCs w:val="24"/>
              </w:rPr>
            </w:pPr>
            <w:r>
              <w:rPr>
                <w:rFonts w:hint="eastAsia" w:ascii="宋体" w:hAnsi="宋体" w:cs="宋体"/>
                <w:b w:val="0"/>
                <w:bCs w:val="0"/>
                <w:sz w:val="24"/>
                <w:szCs w:val="24"/>
              </w:rPr>
              <w:t>本地化服务</w:t>
            </w:r>
          </w:p>
        </w:tc>
        <w:tc>
          <w:tcPr>
            <w:tcW w:w="7275"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投标人注册地为泉州市或在泉州市有经工商部门注册的售后服务机构的得3分；投标人注册地为福建省或在福建省有经工商部门注册的售后服务机构的得1分。需提供营业执照登记证或事业单位法人证书并加盖投标人公章，否则不得分，以上不重复计分。</w:t>
            </w:r>
          </w:p>
        </w:tc>
        <w:tc>
          <w:tcPr>
            <w:tcW w:w="801" w:type="dxa"/>
            <w:vAlign w:val="center"/>
          </w:tcPr>
          <w:p>
            <w:pPr>
              <w:keepNext w:val="0"/>
              <w:keepLines w:val="0"/>
              <w:pageBreakBefore w:val="0"/>
              <w:widowControl/>
              <w:tabs>
                <w:tab w:val="left" w:pos="2268"/>
              </w:tabs>
              <w:kinsoku/>
              <w:wordWrap/>
              <w:overflowPunct/>
              <w:topLinePunct w:val="0"/>
              <w:autoSpaceDE/>
              <w:autoSpaceDN/>
              <w:bidi w:val="0"/>
              <w:adjustRightInd/>
              <w:snapToGrid w:val="0"/>
              <w:spacing w:line="420" w:lineRule="atLeast"/>
              <w:textAlignment w:val="auto"/>
              <w:rPr>
                <w:rFonts w:hint="eastAsia" w:ascii="宋体" w:hAnsi="宋体" w:cs="宋体"/>
                <w:sz w:val="24"/>
                <w:szCs w:val="24"/>
              </w:rPr>
            </w:pPr>
            <w:r>
              <w:rPr>
                <w:rFonts w:hint="eastAsia" w:ascii="宋体" w:hAnsi="宋体" w:cs="宋体"/>
                <w:sz w:val="24"/>
                <w:szCs w:val="24"/>
              </w:rPr>
              <w:t>3分</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2" w:firstLineChars="200"/>
        <w:textAlignment w:val="auto"/>
        <w:rPr>
          <w:rStyle w:val="8"/>
          <w:rFonts w:hint="eastAsia" w:ascii="宋体" w:hAnsi="宋体" w:eastAsia="宋体" w:cs="宋体"/>
          <w:sz w:val="24"/>
          <w:szCs w:val="24"/>
          <w:lang w:eastAsia="zh-CN"/>
        </w:rPr>
      </w:pPr>
      <w:r>
        <w:rPr>
          <w:rStyle w:val="8"/>
          <w:rFonts w:hint="eastAsia" w:ascii="宋体" w:hAnsi="宋体" w:eastAsia="宋体" w:cs="宋体"/>
          <w:sz w:val="24"/>
          <w:szCs w:val="24"/>
        </w:rPr>
        <w:t>（三）报价部分评分PF</w:t>
      </w:r>
      <w:r>
        <w:rPr>
          <w:rStyle w:val="8"/>
          <w:rFonts w:hint="eastAsia" w:ascii="宋体" w:hAnsi="宋体" w:eastAsia="宋体" w:cs="宋体"/>
          <w:sz w:val="24"/>
          <w:szCs w:val="24"/>
          <w:lang w:eastAsia="zh-CN"/>
        </w:rPr>
        <w:t>（</w:t>
      </w:r>
      <w:r>
        <w:rPr>
          <w:rStyle w:val="8"/>
          <w:rFonts w:hint="eastAsia" w:ascii="宋体" w:hAnsi="宋体" w:eastAsia="宋体" w:cs="宋体"/>
          <w:sz w:val="24"/>
          <w:szCs w:val="24"/>
        </w:rPr>
        <w:t>满分</w:t>
      </w:r>
      <w:r>
        <w:rPr>
          <w:rStyle w:val="8"/>
          <w:rFonts w:hint="eastAsia" w:ascii="宋体" w:hAnsi="宋体" w:cs="宋体"/>
          <w:sz w:val="24"/>
          <w:szCs w:val="24"/>
          <w:u w:val="single"/>
          <w:lang w:val="en-US" w:eastAsia="zh-CN"/>
        </w:rPr>
        <w:t>30</w:t>
      </w:r>
      <w:r>
        <w:rPr>
          <w:rStyle w:val="8"/>
          <w:rFonts w:hint="eastAsia" w:ascii="宋体" w:hAnsi="宋体" w:eastAsia="宋体" w:cs="宋体"/>
          <w:sz w:val="24"/>
          <w:szCs w:val="24"/>
        </w:rPr>
        <w:t>分</w:t>
      </w:r>
      <w:r>
        <w:rPr>
          <w:rStyle w:val="8"/>
          <w:rFonts w:hint="eastAsia" w:ascii="宋体" w:hAnsi="宋体" w:eastAsia="宋体" w:cs="宋体"/>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2" w:firstLineChars="200"/>
        <w:textAlignment w:val="auto"/>
        <w:rPr>
          <w:rFonts w:hint="eastAsia" w:ascii="宋体" w:hAnsi="宋体" w:eastAsia="宋体" w:cs="宋体"/>
          <w:sz w:val="24"/>
          <w:szCs w:val="24"/>
        </w:rPr>
      </w:pPr>
      <w:r>
        <w:rPr>
          <w:rStyle w:val="8"/>
          <w:rFonts w:hint="eastAsia" w:ascii="宋体" w:hAnsi="宋体" w:eastAsia="宋体" w:cs="宋体"/>
          <w:sz w:val="24"/>
          <w:szCs w:val="24"/>
        </w:rPr>
        <w:t>（四）根据政府采购政策可享有的加分优惠评分PE</w:t>
      </w:r>
      <w:r>
        <w:rPr>
          <w:rFonts w:hint="eastAsia" w:ascii="宋体" w:hAnsi="宋体" w:eastAsia="宋体" w:cs="宋体"/>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2" w:firstLineChars="200"/>
        <w:textAlignment w:val="auto"/>
        <w:rPr>
          <w:rStyle w:val="8"/>
          <w:rFonts w:hint="eastAsia" w:ascii="宋体" w:hAnsi="宋体" w:eastAsia="宋体" w:cs="宋体"/>
          <w:sz w:val="24"/>
          <w:szCs w:val="24"/>
        </w:rPr>
      </w:pPr>
      <w:r>
        <w:rPr>
          <w:rStyle w:val="8"/>
          <w:rFonts w:hint="eastAsia" w:ascii="宋体" w:hAnsi="宋体" w:eastAsia="宋体" w:cs="宋体"/>
          <w:sz w:val="24"/>
          <w:szCs w:val="24"/>
        </w:rPr>
        <w:t>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2" w:firstLineChars="200"/>
        <w:textAlignment w:val="auto"/>
        <w:rPr>
          <w:rStyle w:val="8"/>
          <w:rFonts w:hint="eastAsia" w:ascii="宋体" w:hAnsi="宋体" w:eastAsia="宋体" w:cs="宋体"/>
          <w:sz w:val="24"/>
          <w:szCs w:val="24"/>
        </w:rPr>
      </w:pPr>
      <w:r>
        <w:rPr>
          <w:rStyle w:val="8"/>
          <w:rFonts w:hint="eastAsia" w:ascii="宋体" w:hAnsi="宋体" w:eastAsia="宋体" w:cs="宋体"/>
          <w:sz w:val="24"/>
          <w:szCs w:val="24"/>
        </w:rPr>
        <w:t>（五）价格扣除部分</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Style w:val="8"/>
                <w:rFonts w:hint="eastAsia" w:ascii="宋体" w:hAnsi="宋体" w:eastAsia="宋体" w:cs="宋体"/>
                <w:sz w:val="24"/>
                <w:szCs w:val="24"/>
                <w:vertAlign w:val="baseline"/>
              </w:rPr>
            </w:pPr>
            <w:r>
              <w:rPr>
                <w:rFonts w:hint="eastAsia" w:ascii="宋体" w:hAnsi="宋体" w:eastAsia="宋体" w:cs="宋体"/>
                <w:kern w:val="0"/>
                <w:sz w:val="24"/>
                <w:szCs w:val="24"/>
                <w:lang w:val="en-US" w:eastAsia="zh-CN" w:bidi="ar"/>
              </w:rPr>
              <w:t>评标项目</w:t>
            </w:r>
          </w:p>
        </w:tc>
        <w:tc>
          <w:tcPr>
            <w:tcW w:w="719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Style w:val="8"/>
                <w:rFonts w:hint="eastAsia" w:ascii="宋体" w:hAnsi="宋体" w:eastAsia="宋体" w:cs="宋体"/>
                <w:sz w:val="24"/>
                <w:szCs w:val="24"/>
                <w:vertAlign w:val="baseline"/>
              </w:rPr>
            </w:pPr>
            <w:r>
              <w:rPr>
                <w:rFonts w:hint="eastAsia" w:ascii="宋体" w:hAnsi="宋体" w:eastAsia="宋体" w:cs="宋体"/>
                <w:kern w:val="0"/>
                <w:sz w:val="24"/>
                <w:szCs w:val="24"/>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Style w:val="8"/>
                <w:rFonts w:hint="eastAsia" w:ascii="宋体" w:hAnsi="宋体" w:eastAsia="宋体" w:cs="宋体"/>
                <w:sz w:val="24"/>
                <w:szCs w:val="24"/>
                <w:vertAlign w:val="baseline"/>
              </w:rPr>
            </w:pPr>
            <w:r>
              <w:rPr>
                <w:rFonts w:hint="eastAsia" w:ascii="宋体" w:hAnsi="宋体" w:eastAsia="宋体" w:cs="宋体"/>
                <w:kern w:val="0"/>
                <w:sz w:val="24"/>
                <w:szCs w:val="24"/>
                <w:lang w:val="en-US" w:eastAsia="zh-CN" w:bidi="ar"/>
              </w:rPr>
              <w:t>小型、微型企业，监狱企业，残疾人</w:t>
            </w:r>
          </w:p>
        </w:tc>
        <w:tc>
          <w:tcPr>
            <w:tcW w:w="719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1、对小型、微型企业产品的价格给予6%的扣除。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2、对监狱企业产品的价格给予6%的扣除。应提供相关证明资料。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3、残疾人福利性单位提供本单位制造的货物、承担的工程或服务，或提供其他残疾人福利性单位制造的货物（不包括使用非残疾人福利性单位注册商标的货物），对相应货物、工程或服务的价格给予6%的扣除。应提供相关证明资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4、小型、微型企业价格扣除应提供以下资料：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4.1参加本次政府采购活动的中小企业须提供《中小企业声明函》、《小型、微型企业产品统计表》和本投标人及价格扣除产品制造商的中小企业类型证明资料，才能给予价格扣除。本投标人及价格扣除产品制造商的中小企业类型证明资料要求：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a.根据《关于印发中小企业划型标准规定的通知》（工信部联企业〔2011〕300号）规定的划型标准，不同行业的企业应提供相应的证明材料：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a1.涉及营业收入、资产总额划型的企业：应提供该企业经有资质的会计师事务所审计的2016年度财务会计报表（应能体现营业收入、资产总额）；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a2.涉及从业人员划型的企业：应提供该企业参与投标截止时间前三个月内任一个月的缴纳社会保险资金证明材料。实行电子缴纳方式的，应提供本企业所在地辖区内税务机关网上申报成功后打印的缴纳社会保险费凭证及银行出具的缴款收讫凭证的复印件；实行现场缴纳方式的，应提供本企业注册所在地辖区内税务机关或本企业注册所在地辖区内社保机构出具的缴纳社会保险资金证明。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b.提供县级以上中小微企业主管部门（指发布《关于印发中小企业划型标准规定的通知》的四个部门的下属县级及以上机构）或政府中小微企业专门认定机构2017年出具的有效证明复印件（原件评标现场备查）。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20" w:lineRule="atLeast"/>
              <w:jc w:val="left"/>
              <w:textAlignment w:val="auto"/>
              <w:rPr>
                <w:rStyle w:val="8"/>
                <w:rFonts w:hint="eastAsia" w:ascii="宋体" w:hAnsi="宋体" w:eastAsia="宋体" w:cs="宋体"/>
                <w:sz w:val="24"/>
                <w:szCs w:val="24"/>
                <w:vertAlign w:val="baseline"/>
              </w:rPr>
            </w:pPr>
            <w:r>
              <w:rPr>
                <w:rFonts w:hint="eastAsia" w:ascii="宋体" w:hAnsi="宋体" w:eastAsia="宋体" w:cs="宋体"/>
                <w:kern w:val="0"/>
                <w:sz w:val="24"/>
                <w:szCs w:val="24"/>
                <w:lang w:val="en-US" w:eastAsia="zh-CN" w:bidi="ar"/>
              </w:rPr>
              <w:t>4.2投标人应同时提供上述a项和b项的相关资料，但若投标人提供的上述证明资料所承诺的内容之间或与其投标文件中其他部分所提供或描述的有不一致，评委将对该投标人作出不利的考评。</w:t>
            </w:r>
          </w:p>
        </w:tc>
      </w:tr>
    </w:tbl>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（4）成交候选供应商排列规则顺序和并列相同时的处理约定如下：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a.成交候选供应商按照综合评审总得分（FA）由高到低顺序排列推荐。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b.综合评审总得分（FA）相同的，按照经评审最后磋商报价（即经政府采购优惠政策进行价格扣除后的最后报价）由低到高顺序推荐。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c.综合评审总得分（FA）且经评审最后磋商报价（即经政府采购优惠政策进行价格扣除后的最后报价）仍然相同的，按照技术指标优劣顺序推荐。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d.经前述顺序处理仍然并列相同的，则通过随机抽取方式确定优先顺序推荐。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四、评审报告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4.1磋商小组完成评审后，应当编写评审报告并提交给采购人。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4.2评审报告应当包括以下主要内容：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（一）邀请供应商参加采购活动的具体方式和相关情况；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（二）响应文件开启日期和地点；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（三）获取磋商文件的供应商名单和磋商小组成员名单；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（四）评审情况记录和说明，包括对供应商的资格审查情况、供应商响应文件评审情况、磋商情况、报价情况等；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（五）提出的成交候选供应商的排序名单及理由。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五、其他规定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5.1其他规定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5.1.1评审应全程保密且不得透露给任一供应商或与评审工作无关的人员。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5.1.2评审将进行全程实时录音录像，录音录像资料随采购文件一并存档。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5.1.3若供应商有任何试图干扰具体评审事务，影响磋商小组独立履行职责的行为，其响应无效且不予退还磋商保证金。情节严重的，由财政部门列入不良行为记录。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5.1.4根据采购项目的特点和需要，需要加以详细说明的其他磋商程序规定、要求等内容：无。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Fonts w:hint="eastAsia" w:ascii="宋体" w:hAnsi="宋体" w:eastAsia="宋体" w:cs="宋体"/>
          <w:sz w:val="32"/>
          <w:szCs w:val="32"/>
        </w:rPr>
      </w:pPr>
      <w:r>
        <w:rPr>
          <w:rStyle w:val="8"/>
          <w:rFonts w:hint="eastAsia" w:ascii="宋体" w:hAnsi="宋体" w:eastAsia="宋体" w:cs="宋体"/>
          <w:spacing w:val="0"/>
          <w:sz w:val="32"/>
          <w:szCs w:val="32"/>
        </w:rPr>
        <w:t>第2节 竞争性磋商须知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Fonts w:hint="eastAsia" w:ascii="宋体" w:hAnsi="宋体" w:eastAsia="宋体" w:cs="宋体"/>
          <w:sz w:val="28"/>
          <w:szCs w:val="28"/>
        </w:rPr>
      </w:pPr>
      <w:r>
        <w:rPr>
          <w:rStyle w:val="8"/>
          <w:rFonts w:hint="eastAsia" w:ascii="宋体" w:hAnsi="宋体" w:eastAsia="宋体" w:cs="宋体"/>
          <w:spacing w:val="0"/>
          <w:sz w:val="28"/>
          <w:szCs w:val="28"/>
        </w:rPr>
        <w:t>一、总则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1.适用范围：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1.1适用于磋商文件载明项目的采购活动（以下简称：“本次采购活动”）。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2.定义及要求：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2.1“采购标的”指磋商文件载明的需要采购的货物、服务、工程。</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2.3“潜在供应商”按照磋商文件第一章规定进行报名，且有意向参加本项目响应磋商的供应商。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2.4“供应商”指按照磋商文件第一章规定进行报名，且已经提交响应文件的法人或其他组织或自然人。只有适合自然人参与和承接的政府采购项目，供应商才可以是自然人。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3.合格的供应商：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3.1一般规定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供应商有责任检查自身情况，在响应文件中对是否违反以上一般规定做出如实声明，否则其响应文件将被否决。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3.2特别规定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3.2.1供应商的资格要求：详见竞争性磋商须知前附表第1项。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3.2.2是否接受联合体形式的响应磋商：详见竞争性磋商须知前附表第2项。若接受联合体形式且供应商为联合体，则联合体各方除了应遵守本章第3.1条规定外，还应遵守下列规定：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（1）联合体各方应提交联合体协议，联合体协议应符合磋商文件规定。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（2）联合体各方不得再单独参加或与其他供应商另外组成联合体参加同一合同项下的响应磋商。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b/>
          <w:bCs/>
          <w:spacing w:val="0"/>
          <w:sz w:val="24"/>
          <w:szCs w:val="24"/>
        </w:rPr>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4.参与竞争性磋商费用：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z w:val="24"/>
          <w:szCs w:val="24"/>
        </w:rPr>
      </w:pPr>
      <w:r>
        <w:rPr>
          <w:rFonts w:hint="eastAsia" w:ascii="宋体" w:hAnsi="宋体" w:eastAsia="宋体" w:cs="宋体"/>
          <w:spacing w:val="0"/>
          <w:sz w:val="24"/>
          <w:szCs w:val="24"/>
        </w:rPr>
        <w:t>4.1除法律法规或采购文件另有规定之外，供应商应自行承担其准备与参加竞争性磋商所涉及的一切费用。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0"/>
        <w:jc w:val="center"/>
        <w:textAlignment w:val="auto"/>
        <w:rPr>
          <w:rFonts w:hint="eastAsia" w:ascii="宋体" w:hAnsi="宋体" w:eastAsia="宋体" w:cs="宋体"/>
          <w:sz w:val="28"/>
          <w:szCs w:val="28"/>
        </w:rPr>
      </w:pPr>
      <w:r>
        <w:rPr>
          <w:rStyle w:val="8"/>
          <w:rFonts w:hint="eastAsia" w:ascii="宋体" w:hAnsi="宋体" w:eastAsia="宋体" w:cs="宋体"/>
          <w:spacing w:val="0"/>
          <w:sz w:val="28"/>
          <w:szCs w:val="28"/>
        </w:rPr>
        <w:t>二、竞争性磋商文件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5.竞争性磋商文件的组成：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5.1竞争性磋商文件由下述部分组成：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第一章 采购公告（或采购邀请书）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第二章 竞争性磋商须知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第三章 采购内容及要求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第四章 合同主要条款及格式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第五章 首次响应文件格式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5.2除上述内容以外，采购人、采购代理机构或者磋商小组在采购过程期间对磋商文件所作的澄清、修改或补充，均构成磋商文件的组成部分，对采购人和供应商具有约束力。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6.竞争性磋商文件的澄清、补充、修改及现场考察等：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6.3采购人、采购代理机构可以视采购项目的具体情况，组织供应商进行现场考察或召开磋商前答疑会，是否组织现场考察或召开磋商前答疑会详见竞争性磋商须知前附表第3项。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三、响应文件编制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7.应标要求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7.2供应商代表在同一个合同项下只能接受一个供应商的委托参加响应磋商，否则其响应文件将被否决。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7.3供应商应仔细阅读磋商文件的所有内容和要求，按磋商文件的规定提供响应文件，并对其所提供的全部资料、承诺和声明的真实性、合法性和准确性负责。</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7.4除非竞争性磋商须知前附表另有规定外，供应商提供的响应文件应使用中文文本，若有不同文字文本，以中文文本为准。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7.6除非竞争性磋商须知前附表另有规定外，供应商承诺的报价应以人民币进行报价，合同实施结算时亦以人民币支付；所有计量均采用中华人民共和国法定计量单位</w:t>
      </w:r>
      <w:r>
        <w:rPr>
          <w:rFonts w:hint="eastAsia" w:ascii="宋体" w:hAnsi="宋体" w:eastAsia="宋体" w:cs="宋体"/>
          <w:spacing w:val="0"/>
          <w:sz w:val="24"/>
          <w:szCs w:val="24"/>
          <w:lang w:eastAsia="zh-CN"/>
        </w:rPr>
        <w:t>。</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8.首次响应文件的组成：</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8.1首次响应文件包括但不限于下列部分：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（1）响应函</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（2）报价一览表（含详细报价书）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（3）资格证明文件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（4）磋商保证金凭证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（5）技术和商务偏离表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（6）相关技术、商务、服务响应承诺及资料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（7）供应商提交的其他资料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（8）要求作为响应文件组成部分的其他内容（若有）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9.响应文件有效期：</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Style w:val="8"/>
          <w:rFonts w:hint="eastAsia" w:ascii="宋体" w:hAnsi="宋体" w:eastAsia="宋体" w:cs="宋体"/>
          <w:spacing w:val="0"/>
          <w:sz w:val="24"/>
          <w:szCs w:val="24"/>
        </w:rPr>
      </w:pPr>
      <w:r>
        <w:rPr>
          <w:rFonts w:hint="eastAsia" w:ascii="宋体" w:hAnsi="宋体" w:eastAsia="宋体" w:cs="宋体"/>
          <w:spacing w:val="0"/>
          <w:sz w:val="24"/>
          <w:szCs w:val="24"/>
        </w:rPr>
        <w:t>9.1响应文件有效期见竞争性磋商须知前附表第</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项，响应文件承诺的有效期不得少于磋商文件载明的有效期，</w:t>
      </w:r>
      <w:r>
        <w:rPr>
          <w:rStyle w:val="8"/>
          <w:rFonts w:hint="eastAsia" w:ascii="宋体" w:hAnsi="宋体" w:eastAsia="宋体" w:cs="宋体"/>
          <w:spacing w:val="0"/>
          <w:sz w:val="24"/>
          <w:szCs w:val="24"/>
        </w:rPr>
        <w:t>否则其响应文件将被否决。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10.磋商保证金：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10.1供应商应在参加竞争性磋商之前按竞争性磋商须知前附表第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Style w:val="8"/>
          <w:rFonts w:hint="eastAsia" w:ascii="宋体" w:hAnsi="宋体" w:eastAsia="宋体" w:cs="宋体"/>
          <w:spacing w:val="0"/>
          <w:sz w:val="24"/>
          <w:szCs w:val="24"/>
        </w:rPr>
      </w:pPr>
      <w:r>
        <w:rPr>
          <w:rFonts w:hint="eastAsia" w:ascii="宋体" w:hAnsi="宋体" w:eastAsia="宋体" w:cs="宋体"/>
          <w:spacing w:val="0"/>
          <w:sz w:val="24"/>
          <w:szCs w:val="24"/>
        </w:rPr>
        <w:t>10.2磋商保证金为响应文件的重要组成部分之一。磋商保证金用于保护本次磋商活动免受供应商的违约或失信行为而引起的风险。未按规定提交磋商保证金的，</w:t>
      </w:r>
      <w:r>
        <w:rPr>
          <w:rStyle w:val="8"/>
          <w:rFonts w:hint="eastAsia" w:ascii="宋体" w:hAnsi="宋体" w:eastAsia="宋体" w:cs="宋体"/>
          <w:spacing w:val="0"/>
          <w:sz w:val="24"/>
          <w:szCs w:val="24"/>
        </w:rPr>
        <w:t>其响应文件将被否决。</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10.3磋商保证金退还：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6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10.4如果供应商发生以下任何一种情况时，其磋商保证金将被不予退还：</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(1)供应商在提交响应文件截止时间后撤回响应文件的；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(2)供应商在响应文件中提供虚假材料的；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(3)除因不可抗力或磋商文件认可的情形以外，成交人不与采购人签订合同的；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(4)供应商与采购人、其他供应商或者采购代理机构恶意串通的；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(5)供应商在提交最后报价后要求退出磋商的；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(6)供应商假借以他人名义参加磋商或者以其他方式弄虚作假，骗取成交；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(7)国家法律法规以及磋商文件中规定的其他磋商保证金不予退还的情形。</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上述不予退还磋商保证金的情况不能抵偿给采购人或采购代理机构造成损失的，供应商还要承担赔偿责任。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11.响应文件基本编制要求：</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11.1供应商须编制由本须知规定组成的响应文件正副本份数详见竞争性磋商须知前附表第</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11.2响应文件应由供应商代表签字并加盖公章。供应商代表如果不是竞争性磋商须知中定义的“单位负责人”，则其响应文件中还必须提供“单位负责人授权书”。</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11.4供应商应提交证明其拟提供货物、服务或工程符合磋商文件要求的技术和商务响应文件，该文件可以是文字资料、图纸和数据，并对拟提供的货物、服务或工程的主要内容进行详细描述。</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12.纸质响应文件的密封、标识、签署和提交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12.1供应商应当将响应文件密封包装提交，并在外封套上标识项目名称、项目编号、供应商单位名称以及“于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四、竞争性磋商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13.评审和磋商基本准则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13.1对所有供应商的评审和磋商，都采用相同的程序和标准。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13.2磋商及评审过程将严格按照磋商文件的要求和条件进行，磋商小组将根据供应商的响应文件，按磋商文件规定的磋商程序及评审的标准和方法进行评审、磋商，并推荐成交候选人。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14.磋商程序以及评审标准和方法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14.1采购人将根据项目的特点依法组建磋商小组。磋商小组将根据磋商文件规定的程序、评审标准和方法等内容对供应商进行评审、磋商。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14.2.1供应商有下列情况之一者，其提交的响应文件将被视为未实质性响应磋商文件要求，磋商小组将否决其响应文件，按无效处理：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(1)响应文件中提供的资格证明文件不全的；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(2)响应文件未按磋商文件规定由供应商代表签字，或未按磋商文件规定加盖供应商单位公章的；或供应商代表未获得有效授权的；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(3)供应商未按磋商文件规定提交磋商保证金的；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(4)响应文件有效期不满足磋商文件要求的；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(6)响应文件中附有采购人无法接受的条件的；</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(7)不符合磋商文件中规定的其它实质性条款（比如：报价超过了磋商文件规定的最高限价）。</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Style w:val="8"/>
          <w:rFonts w:hint="eastAsia" w:ascii="宋体" w:hAnsi="宋体" w:eastAsia="宋体" w:cs="宋体"/>
          <w:kern w:val="0"/>
          <w:sz w:val="24"/>
          <w:szCs w:val="24"/>
          <w:lang w:val="en-US" w:eastAsia="zh-CN" w:bidi="ar"/>
        </w:rPr>
      </w:pPr>
      <w:r>
        <w:rPr>
          <w:rFonts w:hint="eastAsia" w:ascii="宋体" w:hAnsi="宋体" w:eastAsia="宋体" w:cs="宋体"/>
          <w:spacing w:val="0"/>
          <w:sz w:val="24"/>
          <w:szCs w:val="24"/>
        </w:rPr>
        <w:t>14.2.2其他情形</w:t>
      </w:r>
      <w:r>
        <w:rPr>
          <w:rFonts w:hint="eastAsia" w:ascii="宋体" w:hAnsi="宋体" w:cs="宋体"/>
          <w:spacing w:val="0"/>
          <w:sz w:val="24"/>
          <w:szCs w:val="24"/>
          <w:lang w:eastAsia="zh-CN"/>
        </w:rPr>
        <w:t>：</w:t>
      </w:r>
      <w:r>
        <w:rPr>
          <w:rStyle w:val="8"/>
          <w:rFonts w:hint="eastAsia" w:ascii="宋体" w:hAnsi="宋体" w:eastAsia="宋体" w:cs="宋体"/>
          <w:kern w:val="0"/>
          <w:sz w:val="24"/>
          <w:szCs w:val="24"/>
          <w:lang w:val="en-US" w:eastAsia="zh-CN" w:bidi="ar"/>
        </w:rPr>
        <w:t>无</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磋商小组决定供应商的响应性只根据响应文件本身的内容，而不寻求其他的外部证据。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8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14.10供应商提交的响应文件和资料将给予保密，但不退回（有关证件或证照的原件除外）。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五、合同授予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15.授予合同的准则：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15.1除不可抗力等因素外，合同将授予响应文件符合竞争性磋商文件要求，能够圆满地履行合同，且被磋商小组推荐为第一成交候选人的供应商。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15.3为维护国家利益和社会公共利益，最低报价不是被授予合同的绝对保证。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16.确定成交供应商：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16.1采购人委托代理机构组织竞争性磋商采购活动的，采购代理机构在评审结束后2个工作日内将评审报告送采购人确认。</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spacing w:val="0"/>
          <w:sz w:val="24"/>
          <w:szCs w:val="24"/>
        </w:rPr>
      </w:pPr>
      <w:r>
        <w:rPr>
          <w:rFonts w:hint="eastAsia" w:ascii="宋体" w:hAnsi="宋体" w:eastAsia="宋体" w:cs="宋体"/>
          <w:b/>
          <w:bCs/>
          <w:spacing w:val="0"/>
          <w:sz w:val="24"/>
          <w:szCs w:val="24"/>
        </w:rPr>
        <w:t>17.成交通知:</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18.签订合同：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18.2竞争性磋商文件、成交人的响应文件及其有关澄清承诺文件等，均为签订政府采购合同的依据和组成部分。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六、询问、质疑与投诉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19.询问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19.1潜在供应商或供应商对本次采购活动的有关事项若有疑问，可向采购人或采购代理机构提出询问，采购人或采购代理机构将按照政府采购法及实施条例的有关规定进行答复。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20.质疑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20.1质疑应在政府采购法及实施条例规定的时效内提出，并符合下列条件：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20.1.2质疑人应提交质疑函原件。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20.1.3质疑函应包括下列主要内容：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②所质疑项目的基本信息，至少包括：项目编号、项目名称等；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③所质疑的具体事项（以下简称：“质疑事项”）；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④质疑人自身权益受到损害的事实依据和证明材料，至少包括：</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a1所质疑的具体事项事实存在的证明材料；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⑤针对质疑事项提出的明确请求和法律依据，</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⑥提出质疑的日期以及质疑人代表联系方式，至少包括：姓名、手机、电子信箱、邮寄地址等。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20.2对不符合前文第20.1条规定的质疑，采购人或采购代理机构将按照下列规定进行处理：</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20.2.1超过质疑时效提交的或者质疑人不是直接参与所质疑项目采购活动的供应商，书面告知质疑人其质疑不成立的原因和理由。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20.3对符合前文第20.1条规定的质疑，采购人或采购代理机构将按照政府采购法及实施条例的有关规定进行答复。</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21.投诉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21.1若对质疑答复不满意或质疑答复未在答复期限内作出，质疑人可在答复期限届满之日起15个工作日内向磋商文件中载明的监督管理部门投诉。</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21.2投诉应有明确的请求和必要的证明材料，投诉的事项不得超出已质疑事项的范围。</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七、有关信息公告和监督部门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22.政府采购信息公告媒体</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22.2信息公告指定媒体：详见竞争性磋商须知前附表第</w:t>
      </w:r>
      <w:r>
        <w:rPr>
          <w:rFonts w:hint="eastAsia" w:ascii="宋体" w:hAnsi="宋体" w:eastAsia="宋体" w:cs="宋体"/>
          <w:spacing w:val="0"/>
          <w:sz w:val="24"/>
          <w:szCs w:val="24"/>
          <w:u w:val="single"/>
        </w:rPr>
        <w:t>11</w:t>
      </w:r>
      <w:r>
        <w:rPr>
          <w:rFonts w:hint="eastAsia" w:ascii="宋体" w:hAnsi="宋体" w:eastAsia="宋体" w:cs="宋体"/>
          <w:spacing w:val="0"/>
          <w:sz w:val="24"/>
          <w:szCs w:val="24"/>
        </w:rPr>
        <w:t>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23.监督管理部门</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23.1磋商采购活动的监督管理部门详见竞争性磋商须知前附表第</w:t>
      </w:r>
      <w:r>
        <w:rPr>
          <w:rFonts w:hint="eastAsia" w:ascii="宋体" w:hAnsi="宋体" w:eastAsia="宋体" w:cs="宋体"/>
          <w:spacing w:val="0"/>
          <w:sz w:val="24"/>
          <w:szCs w:val="24"/>
          <w:u w:val="single"/>
        </w:rPr>
        <w:t>12</w:t>
      </w:r>
      <w:r>
        <w:rPr>
          <w:rFonts w:hint="eastAsia" w:ascii="宋体" w:hAnsi="宋体" w:eastAsia="宋体" w:cs="宋体"/>
          <w:spacing w:val="0"/>
          <w:sz w:val="24"/>
          <w:szCs w:val="24"/>
        </w:rPr>
        <w:t>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28"/>
          <w:szCs w:val="28"/>
        </w:rPr>
      </w:pPr>
      <w:r>
        <w:rPr>
          <w:rStyle w:val="8"/>
          <w:rFonts w:hint="eastAsia" w:ascii="宋体" w:hAnsi="宋体" w:eastAsia="宋体" w:cs="宋体"/>
          <w:spacing w:val="0"/>
          <w:sz w:val="28"/>
          <w:szCs w:val="28"/>
        </w:rPr>
        <w:t>八、根据采购项目特点或政策需要补充的其他内容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Style w:val="8"/>
          <w:rFonts w:hint="eastAsia" w:ascii="宋体" w:hAnsi="宋体" w:eastAsia="宋体" w:cs="宋体"/>
          <w:spacing w:val="0"/>
          <w:sz w:val="24"/>
          <w:szCs w:val="24"/>
        </w:rPr>
      </w:pPr>
      <w:r>
        <w:rPr>
          <w:rStyle w:val="8"/>
          <w:rFonts w:hint="eastAsia" w:ascii="宋体" w:hAnsi="宋体" w:eastAsia="宋体" w:cs="宋体"/>
          <w:spacing w:val="0"/>
          <w:sz w:val="24"/>
          <w:szCs w:val="24"/>
        </w:rPr>
        <w:t>24.履约保证金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24.1采购人可以根据项目特点和需要，确定是否要求成交人在合同签订前，按照磋商文件规定的时间、形式、金额提交履约保证金，履约保证金的数额不超过中标合同金额的10%，具体详见磋商须知前附表第13项规定。</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24.2磋商文件要求在合同签订前提交履约保证金，如果成交人无故拖延或者拒不提交履约保证金的，则视为成交人拒绝与采购人签订合同，该成交人将承担违法行为的法律责任。</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2" w:firstLineChars="200"/>
        <w:textAlignment w:val="auto"/>
        <w:rPr>
          <w:rFonts w:hint="eastAsia" w:ascii="宋体" w:hAnsi="宋体" w:eastAsia="宋体" w:cs="宋体"/>
          <w:b/>
          <w:bCs/>
          <w:spacing w:val="0"/>
          <w:sz w:val="24"/>
          <w:szCs w:val="24"/>
        </w:rPr>
      </w:pPr>
      <w:r>
        <w:rPr>
          <w:rFonts w:hint="eastAsia" w:ascii="宋体" w:hAnsi="宋体" w:eastAsia="宋体" w:cs="宋体"/>
          <w:b/>
          <w:bCs/>
          <w:spacing w:val="0"/>
          <w:sz w:val="24"/>
          <w:szCs w:val="24"/>
        </w:rPr>
        <w:t>25.其他新增内容：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right="0" w:firstLine="480" w:firstLineChars="200"/>
        <w:textAlignment w:val="auto"/>
        <w:rPr>
          <w:rFonts w:hint="eastAsia" w:ascii="宋体" w:hAnsi="宋体" w:eastAsia="宋体" w:cs="宋体"/>
          <w:sz w:val="24"/>
          <w:szCs w:val="24"/>
        </w:rPr>
      </w:pPr>
      <w:r>
        <w:rPr>
          <w:rFonts w:hint="eastAsia" w:ascii="宋体" w:hAnsi="宋体" w:eastAsia="宋体" w:cs="宋体"/>
          <w:spacing w:val="0"/>
          <w:sz w:val="24"/>
          <w:szCs w:val="24"/>
        </w:rPr>
        <w:t>根据采购项目特点或政策需要补充的其他新增内容详见竞争性磋商须知前附表第</w:t>
      </w:r>
      <w:r>
        <w:rPr>
          <w:rFonts w:hint="eastAsia" w:ascii="宋体" w:hAnsi="宋体" w:eastAsia="宋体" w:cs="宋体"/>
          <w:spacing w:val="0"/>
          <w:sz w:val="24"/>
          <w:szCs w:val="24"/>
          <w:u w:val="single"/>
        </w:rPr>
        <w:t>14</w:t>
      </w:r>
      <w:r>
        <w:rPr>
          <w:rFonts w:hint="eastAsia" w:ascii="宋体" w:hAnsi="宋体" w:eastAsia="宋体" w:cs="宋体"/>
          <w:spacing w:val="0"/>
          <w:sz w:val="24"/>
          <w:szCs w:val="24"/>
        </w:rPr>
        <w:t>项。</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rPr>
      </w:pP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rPr>
          <w:rStyle w:val="8"/>
          <w:rFonts w:hint="eastAsia" w:ascii="宋体" w:hAnsi="宋体" w:eastAsia="宋体" w:cs="宋体"/>
          <w:spacing w:val="0"/>
          <w:sz w:val="36"/>
          <w:szCs w:val="36"/>
        </w:rPr>
      </w:pPr>
      <w:r>
        <w:rPr>
          <w:rStyle w:val="8"/>
          <w:rFonts w:hint="eastAsia" w:ascii="宋体" w:hAnsi="宋体" w:eastAsia="宋体" w:cs="宋体"/>
          <w:spacing w:val="0"/>
          <w:sz w:val="44"/>
          <w:szCs w:val="44"/>
        </w:rPr>
        <w:t>第三章  采购内容及要求</w:t>
      </w: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b/>
          <w:bCs/>
          <w:spacing w:val="0"/>
          <w:sz w:val="24"/>
          <w:szCs w:val="24"/>
        </w:rPr>
      </w:pP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b/>
          <w:bCs/>
          <w:spacing w:val="0"/>
          <w:sz w:val="24"/>
          <w:szCs w:val="24"/>
        </w:rPr>
      </w:pPr>
      <w:r>
        <w:rPr>
          <w:b/>
          <w:bCs/>
          <w:spacing w:val="0"/>
          <w:sz w:val="24"/>
          <w:szCs w:val="24"/>
        </w:rPr>
        <w:t>一、项目概况</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b w:val="0"/>
          <w:bCs w:val="0"/>
          <w:spacing w:val="0"/>
          <w:sz w:val="24"/>
          <w:szCs w:val="24"/>
          <w:lang w:val="en-US" w:eastAsia="zh-CN"/>
        </w:rPr>
      </w:pPr>
      <w:r>
        <w:rPr>
          <w:rFonts w:hint="eastAsia"/>
          <w:b w:val="0"/>
          <w:bCs w:val="0"/>
          <w:spacing w:val="0"/>
          <w:sz w:val="24"/>
          <w:szCs w:val="24"/>
          <w:lang w:val="en-US" w:eastAsia="zh-CN"/>
        </w:rPr>
        <w:t>为了加强泉州师范学院东海校区“技防”能力，全面提提高校园安全防范和处置的水平，学校拟考虑建设一套校园安防系统。项目实施过程中需要监理全程跟进，监督履行合同，保证项目如期如质完成。</w:t>
      </w: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b/>
          <w:bCs/>
          <w:spacing w:val="0"/>
          <w:sz w:val="24"/>
          <w:szCs w:val="24"/>
          <w:lang w:val="en-US" w:eastAsia="zh-CN"/>
        </w:rPr>
      </w:pPr>
      <w:r>
        <w:rPr>
          <w:rFonts w:hint="eastAsia"/>
          <w:b/>
          <w:bCs/>
          <w:spacing w:val="0"/>
          <w:sz w:val="24"/>
          <w:szCs w:val="24"/>
          <w:lang w:val="en-US" w:eastAsia="zh-CN"/>
        </w:rPr>
        <w:t>二、技术要求</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（一）监理服务要求</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监理工作内容包括国家标准监理规范中规定的工作内容，包括但不限于：（1）健全监理人质量保证体系，落实总监理工程师负责制。（2）在施工准备阶段，即按委托人要求介入并协助委托人开展工程的图纸审查、前期手续办理等有关工作；在施工阶段进行质量、进度、投资、安全文明施工的控制和合同管理、信息管理及组织协调工作；工程竣工验收后审核工程结算并出具审核意见；在保修期内负责组织整改并定期回访。</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（二）监理工</w:t>
      </w:r>
      <w:r>
        <w:rPr>
          <w:rFonts w:hint="eastAsia"/>
          <w:b w:val="0"/>
          <w:bCs w:val="0"/>
          <w:spacing w:val="0"/>
          <w:sz w:val="24"/>
          <w:szCs w:val="24"/>
          <w:lang w:val="en-US" w:eastAsia="zh-CN"/>
        </w:rPr>
        <w:t>作内容不完全列举如下：</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1、施工准备阶段：</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1.1 参加施工图会审，检查和计算施工图中尺寸标注错误，审查方案、选材及做法的合理性和各专业之间是否存在矛盾，各项设 计指标是否符合国家强制性规定等内容。协助委托人对施工图会审中发现的问题及时办理变更和补充手续，并向委托人提交会审记录。</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1.2根据委托人对既定项目目标质量的规划，制定本项目的质量监理控制体系并提交委托人审批备案。</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1.3 组织审核施工承包人提交的施工组织方案（含施工方案，下同），重点审核下列内容并向委托人提交审核意见书：</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①审查施工组织方案对保证工程质量是否有可靠的技术和组织措施；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②结合项目的具体情况，督促施工总承包人编制重点分部分项工程的施工方案并对之进行审核；</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③督促施工承包人编制针对本项目工程质量通病的技术措施及工程质量预控措施并对之进行审核；</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④督促施工承包人提交冬雨季施工内容的质量保证措施并对之进行审核；</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⑤督促施工承包人编制成品保护措施、方法并对之进行审核。</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1.4 审查施工承包人资质和项目管理班子人员到位情况，审核及检查承包人施工机械及检测、计量器具的技术性能。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1.5 监理人应当在合同签订后七日内向委托人提交本项目监理规划，监理规划应至少包含以下内容：工程项目概况、监理工作范围、监理工作目标、监理工作依据、项目监理机构人员配备计划、项目监理机构人员岗位职责、监理工作程序、监理工作方法及措施、监理工作制度、监理设施等。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1.6 根据本工程项目的实施情况，委托人有权要求监理人编制监理实施细则，监理人应在委托人要求的时限内完成监理实施细则的编制。监理实施细则应当以经委托人批准的监理规划、工程相关标准、方案文件和技术资料、施工组织方案。监理实施细则至少应包含以下内容：工程的特点、监理工作的流程、监理工作的控制要点及目标值、监理工作的方法及实施。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1.7 其他工作：协助委托人办理前期开工手续；审查对委托人提出有关技术问题提供书面意见；组织开工预备会、技术交底会；审查开工准备条件、施工组织设 计文件；办理现场移交、测量基准点移交等。</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2、施工阶段：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2.1 造价控制</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2.1 协同委托人和承包人计量隐蔽部位的工程量。</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2.2 从造价、项目的功能要求、质量和工期等方面审查项目变更的方案,并向委托人提交书面审查意见，监理人应严格控制项目变更，力求减少变更费用。变更方案经委托人批准后，由监理人向承包人下达变更通知。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2.3 审核工程范围内的洽商签证、方案变更及施工过程中施工图外发生的方案变更、洽商及各种签证，提交书面审核意见（包括工期变化情况）并报委托人审批。此项工作的执行时间应以不影响施工进度为限，并督促承包人在每月25日前汇总当月发生的、技术联系单、方案变更上报委托人。</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2.4 根据委托人及各相关合同要求，审核承包人编制的该项目的年、季、月度资金计划，并监督、控制其执行。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2.5 负责计算、审核各项索赔金额，提供书面处理意见，并协助委托人处理合同纠纷。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2.6 负责监管承包人设立的专用帐户，确保专款专用。监管内容主要有：①承包人是否依约支付货款或工程款，②承包人是否及时支付工人工资，③承包人是否按法律规定及时纳税，④承包人的用款是否符合用款计划。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2.2 进度控制：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2.1 对承包人报送的人工、材料、机械动态月报进行分析，找出影响进度原因，提出纠正措施和指令。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2.2 根据委托人及各相关合同要求，制定本项目总进度控制方案和材料设备采购控制方案，及时分析进度障碍，提出补救措施，调整进度总控制方案，并及时上报委托人批准后，发布相应指令并监督落实。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2.3 根据施工合同及委托人提出的项目节点要求，审查施工总进度和单位工程施工进度计划，并据此审核承包人提交的年、季、月、周进度计划并监督、控制其执行，必要时对上述计划提出调整建议。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2.4 监理人应采取有效措施，督促承包人的人员、材料按计划进场，按时完成施工设备调遣及安装调试。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2.5 按月向委托人书面报告工程进度和所采取进度控制措施的执行情况，并提出合理预防由委托人原因导致的项目延期及相关费用索赔的建议。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2.3 质量、安全及文明施工控制：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（1）协助委托人对施工图提出优化方案及合理化建议，协助委托人进行其它招标工作，协助签订施工合同、材料供应合同，以及与本项目有关的补充协议。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（2）负责审查分包商资质，包括对分包商或供 应商的资质、供货能力、商业信誉等进行详细审核和考察，并将审核意见报送委托人。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（3）按月对施工合同的执行情况进行跟踪管理和检查(如遇紧急或特殊情况，应在第一时间上报委托人)，并以书面形式报送委托人。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（4）审核施工中所有的材料和设备采购计划，提出有关建议和补救措施，并发布有关指令。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（5）定期组织和召开监理例会和工地例会，定期或不定期组织或参与各类质量、安全分析会、技术论证、验收会议等与工程相关会议，负责做好会议纪要并在48小时内提交委托人。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（6）每月至少一次组织工地质量、安全、文明施工大检查，并将书面检查记录48小时内送委托人；并针对发现的问题督促承包人整改或消除隐患。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（7）对委托人、承包人选定的材料、构配件及设备的质量进行确认和验收，对影响工程使用功能和观感的材料和设备进行重点控制。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（8）负责对进场材料、设备及时验收，并在使用前按有关规定的要求进行见证取样。及时向委托人呈报影响项目质量的材料和设备，按照有关规定进行全过程的旁站监督。</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（9）督促承包人建立健全质量管理体系和安全管理体系，完善施工技术管理制度和落实质量、安全保证措施。督促承包人依照法律和施工合同的约定办理相关保险。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10）检查工程质量，对违反项目文件、规范、规程的承包人，责令立即改正，必要时签发项目暂停指令（此类指令须经委托人同意）。向违规的承包人签发监理通知后，尚应监督相应整改措施的执行，直至整改完毕。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11）做好施工过程的监理工作，对各阶段、各重点部位施工存在的影响质量的关键问题，应主动组织各施工单位认真分析，找出解决办法并监督承包人实施，做好实施效果的复查工作；监理人应认真检查、签证各项隐蔽工程，做好各分部、分项工程及部位、工序的质量验收工作，监督承包人未经签证不得进行下道工序。</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（12）对于施工后不易检测的部位、需隐蔽部位、砼浇筑等工序施工，按旁站监理规定执行，委托人将不定期抽查执行情况。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（13）负责项目质量事故处理，进行事故原因、责任分析，提出事故处理办法并督促检查事故处理方案实施，向委托人提供专项报告。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（14）督促承包人与设备供应人在设备安装调试阶段的配合协调工作。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15）由委托人提出使用的新材料、新工艺、新产品、新技术的项目，监理人负责提供技术服务。凡由承包人使用的新材料、新工艺、新产品、新技术的项目，应经监理人认可，并报委托人批准，并要求承包人提供产品鉴定说明、产品质量标准、使用说明和工艺要求，监理人按质量标准进行验收。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16）检查本项目全部档案资料（包括但不限于竣工图和竣工内业资料等）的准确性和完整性；定期检查承包人的工程技术资料，监督承包人按泉州市档案局、城建档案馆的规定和委托人档案管理要求进行收集、整理和归档工程技术资料，并按委托人要求的期限，完成资料上报审核工作。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17）负责按有关规定及委托的要求组织相关单位进行各项验收并提出验收报告；协助委托人组织专项竣工验收并提出专项验收报告。项目竣工后监理人负责审核项目全部竣工资料，保证其符合实际情况和有关规定要求，按规定的资料份数报送委托人，由委托人组织正式验收。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（18）负责与管理公司、承包人联系，并按委托人要求组织项目移交，按管理要求对相关移交清单进行确认。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（19）监理资料应在项目竣工验收后一个月内完整移交委托人。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（20）严格执行相关安全规范及流程，各类安全事故率控制为0。监督项目全过程的施工安全，发现任何安全隐患应及时通告承包人，并督促整改方案的实施。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（21）监督承包人按规定投入安全文明施工专项资金，确保施工现场的文明施工，发现任何不文明施工的行为或情况及时通告承包人，并督促其整改。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（22）应收集制作反映工程形象进度、关键性施工、隐蔽工程验收等的彩色照片（或录像光盘），关键性的施工等还应拍摄成录像并制成光盘。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（23）监理人应独立对工程进行质量检查、检验、测量（非施工单位报验），按委托人的要求出具独立报告，必要时应提交有资质检测部门的检验报告。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（24）监理人应加强对承包人劳务分包和劳力的管理，检查登记承包人人员进场情况、工资发放情况，配合委托人对承包人用款的监控，避免劳务纠纷。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3、工程保修阶段：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3.1 监理人至少每月对工程项目回访一次（回访单应经管理公司确认），巡查工程状况，并向委托人提交书面报告。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3.2 保修期内，委托人在项目后序工程施工或使用过程中发现问题后，应通知监理人，监理人必须在收到通知后4小时内到达现场，分析问题产生的原因，确定问题的责任，提出解决方案。并在解决问题后向委托人出具书面报告。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3.3 监理人有责任在保修期内通知承包人及时到现场维修，并督促承包人维修完毕。若承包人未在通知时限内完成维修工作或维修后仍存在质量问题的，经委托人书面同意后，监理人有权请第三方进行维修，并审核工程量和维修费用，报委托人批准。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3.4 监理人应对每个维修项目建立详细的维修档案并报送委托人。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3.5 监理人负责保修期内工程保修结算及保修期内发生的雇请第三方维修费用的认可及责任方的确认。</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3.6 对于在项目后序工程施工或使用提出的质量缺陷，监理人无法认定责任方的，经委托人同意后，监理人有责任组织权威机构进行鉴定，并将鉴定结果报委托人。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 xml:space="preserve">3.7 监理人在保修期限结束后，须提供保修工作总结及质量问题分析。 </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3.8 缺陷责任期内的监理，监理单位应无条件负责，该保修阶段发生的监理服务费用业主不另行支付。缺陷责任期后发生的保修监理服务费用按相关规定执行。</w:t>
      </w: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ajorEastAsia" w:hAnsiTheme="majorEastAsia" w:eastAsiaTheme="majorEastAsia" w:cstheme="majorEastAsia"/>
          <w:b/>
          <w:bCs/>
          <w:spacing w:val="0"/>
          <w:sz w:val="24"/>
          <w:szCs w:val="24"/>
          <w:lang w:val="en-US" w:eastAsia="zh-CN"/>
        </w:rPr>
      </w:pPr>
      <w:r>
        <w:rPr>
          <w:rFonts w:hint="eastAsia" w:asciiTheme="majorEastAsia" w:hAnsiTheme="majorEastAsia" w:eastAsiaTheme="majorEastAsia" w:cstheme="majorEastAsia"/>
          <w:b/>
          <w:bCs/>
          <w:spacing w:val="0"/>
          <w:sz w:val="24"/>
          <w:szCs w:val="24"/>
          <w:lang w:val="en-US" w:eastAsia="zh-CN"/>
        </w:rPr>
        <w:t>三、商务要求</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1、报价要求：</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1.1本次招标为整体招标，投标人须对所有服务进行报价，否则视为无效投标。</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1.2投标人应以人民币为货币单位。</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1.3投标报价是指投标人根据招标文件要求完成合同约定的全部监理服务所需的费用，投标报价至少包含以下成本因素：人员工资、社保、医保、劳保、设备、工具、物料、人员培训、售后 服务、保险费、消耗品及相关税费以及本招标文件中约定的其他所有费用。</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1.4招标文件中要求列入报价的费用，若出现漏（缺）报价的情况，视同已含在投标总价中。对多报项及赠 送项的价格评标时不予核减。</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1.5投标人对本项目只能有一个报价，招标采购单位不接受有选择的报价。</w:t>
      </w:r>
      <w:bookmarkStart w:id="0" w:name="_GoBack"/>
      <w:bookmarkEnd w:id="0"/>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ajorEastAsia" w:hAnsiTheme="majorEastAsia" w:eastAsiaTheme="majorEastAsia" w:cstheme="majorEastAsia"/>
          <w:b/>
          <w:bCs/>
          <w:color w:val="FF0000"/>
          <w:spacing w:val="0"/>
          <w:sz w:val="24"/>
          <w:szCs w:val="24"/>
          <w:lang w:val="en-US" w:eastAsia="zh-CN"/>
        </w:rPr>
      </w:pPr>
      <w:r>
        <w:rPr>
          <w:rFonts w:hint="eastAsia" w:asciiTheme="majorEastAsia" w:hAnsiTheme="majorEastAsia" w:eastAsiaTheme="majorEastAsia" w:cstheme="majorEastAsia"/>
          <w:b/>
          <w:bCs/>
          <w:color w:val="FF0000"/>
          <w:spacing w:val="0"/>
          <w:sz w:val="24"/>
          <w:szCs w:val="24"/>
          <w:lang w:val="en-US" w:eastAsia="zh-CN"/>
        </w:rPr>
        <w:t>2、服务期限：从项目安装调试至项目验收合格。</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3、服务地点：福建省泉州市丰泽区泉州师范学院东海校区</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4、付款方式</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4.1 所有货款均由泉州师范学院支付；</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4.2 支付货款时应提供的资料：</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（1）填写《政府采购付款申请表》并由采购单位签署支付意见（表格可从网上下载）。</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（2）成交通知书、政府采购验收单及合同的原件。</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（3）正式的完税税务发票复印件（均应加盖采购单位公章及财务专用章）和政府采购计划表的有效复印件；所有的成交货物都必须提供正式的完税税务发票。</w:t>
      </w: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ajorEastAsia" w:hAnsiTheme="majorEastAsia" w:eastAsiaTheme="majorEastAsia" w:cstheme="majorEastAsia"/>
          <w:b/>
          <w:bCs/>
          <w:color w:val="FF0000"/>
          <w:spacing w:val="0"/>
          <w:sz w:val="24"/>
          <w:szCs w:val="24"/>
          <w:lang w:val="en-US" w:eastAsia="zh-CN"/>
        </w:rPr>
      </w:pPr>
      <w:r>
        <w:rPr>
          <w:rFonts w:hint="eastAsia" w:asciiTheme="majorEastAsia" w:hAnsiTheme="majorEastAsia" w:eastAsiaTheme="majorEastAsia" w:cstheme="majorEastAsia"/>
          <w:b/>
          <w:bCs/>
          <w:color w:val="FF0000"/>
          <w:spacing w:val="0"/>
          <w:sz w:val="24"/>
          <w:szCs w:val="24"/>
          <w:lang w:val="en-US" w:eastAsia="zh-CN"/>
        </w:rPr>
        <w:t>4.3 付款：监理费在项目安装调试完毕验收合格后一次性付清。</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4.4 中标供应商、收款单位、购货票证开票单位三者应一致，中标供应商收款帐号应为中国人民银行批准的基本帐户。</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5、履约保证金</w:t>
      </w: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宋体" w:hAnsi="宋体" w:eastAsia="宋体" w:cs="宋体"/>
          <w:b/>
          <w:bCs w:val="0"/>
          <w:color w:val="FF0000"/>
          <w:kern w:val="0"/>
          <w:sz w:val="24"/>
          <w:szCs w:val="24"/>
          <w:lang w:val="en-US" w:eastAsia="zh-CN" w:bidi="ar"/>
        </w:rPr>
      </w:pPr>
      <w:r>
        <w:rPr>
          <w:rStyle w:val="8"/>
          <w:rFonts w:hint="eastAsia" w:ascii="宋体" w:hAnsi="宋体" w:eastAsia="宋体" w:cs="宋体"/>
          <w:color w:val="FF0000"/>
          <w:spacing w:val="0"/>
          <w:sz w:val="24"/>
          <w:szCs w:val="24"/>
        </w:rPr>
        <w:t>中标供应商在签订合同前应向采购人缴纳合同金额约5%的履约保证金</w:t>
      </w:r>
      <w:r>
        <w:rPr>
          <w:rStyle w:val="8"/>
          <w:rFonts w:hint="eastAsia" w:ascii="宋体" w:hAnsi="宋体" w:eastAsia="宋体" w:cs="宋体"/>
          <w:b/>
          <w:bCs w:val="0"/>
          <w:color w:val="FF0000"/>
          <w:spacing w:val="0"/>
          <w:sz w:val="24"/>
          <w:szCs w:val="24"/>
        </w:rPr>
        <w:t>。</w:t>
      </w:r>
      <w:r>
        <w:rPr>
          <w:rFonts w:hint="eastAsia" w:ascii="宋体" w:hAnsi="宋体" w:eastAsia="宋体" w:cs="宋体"/>
          <w:b/>
          <w:bCs w:val="0"/>
          <w:color w:val="FF0000"/>
          <w:kern w:val="0"/>
          <w:sz w:val="24"/>
          <w:szCs w:val="24"/>
          <w:lang w:val="en-US" w:eastAsia="zh-CN" w:bidi="ar"/>
        </w:rPr>
        <w:t>该履约保证金在服务期满，中标人无违约的情况下，采购人于</w:t>
      </w:r>
      <w:r>
        <w:rPr>
          <w:rFonts w:hint="eastAsia" w:ascii="宋体" w:hAnsi="宋体" w:cs="宋体"/>
          <w:b/>
          <w:bCs w:val="0"/>
          <w:color w:val="FF0000"/>
          <w:kern w:val="0"/>
          <w:sz w:val="24"/>
          <w:szCs w:val="24"/>
          <w:lang w:val="en-US" w:eastAsia="zh-CN" w:bidi="ar"/>
        </w:rPr>
        <w:t>30</w:t>
      </w:r>
      <w:r>
        <w:rPr>
          <w:rFonts w:hint="eastAsia" w:ascii="宋体" w:hAnsi="宋体" w:eastAsia="宋体" w:cs="宋体"/>
          <w:b/>
          <w:bCs w:val="0"/>
          <w:color w:val="FF0000"/>
          <w:kern w:val="0"/>
          <w:sz w:val="24"/>
          <w:szCs w:val="24"/>
          <w:lang w:val="en-US" w:eastAsia="zh-CN" w:bidi="ar"/>
        </w:rPr>
        <w:t>个日历天内无息退还。</w:t>
      </w:r>
    </w:p>
    <w:p>
      <w:pPr>
        <w:keepLines w:val="0"/>
        <w:pageBreakBefore w:val="0"/>
        <w:widowControl w:val="0"/>
        <w:kinsoku/>
        <w:wordWrap/>
        <w:overflowPunct/>
        <w:topLinePunct w:val="0"/>
        <w:autoSpaceDE/>
        <w:autoSpaceDN/>
        <w:bidi w:val="0"/>
        <w:adjustRightInd/>
        <w:snapToGrid/>
        <w:spacing w:line="420" w:lineRule="atLeast"/>
        <w:ind w:firstLine="482" w:firstLineChars="200"/>
        <w:textAlignment w:val="auto"/>
        <w:rPr>
          <w:rFonts w:hint="eastAsia" w:asciiTheme="majorEastAsia" w:hAnsiTheme="majorEastAsia" w:eastAsiaTheme="majorEastAsia" w:cstheme="majorEastAsia"/>
          <w:b/>
          <w:bCs/>
          <w:spacing w:val="0"/>
          <w:sz w:val="24"/>
          <w:szCs w:val="24"/>
          <w:lang w:val="en-US" w:eastAsia="zh-CN"/>
        </w:rPr>
      </w:pPr>
      <w:r>
        <w:rPr>
          <w:rFonts w:hint="eastAsia" w:asciiTheme="majorEastAsia" w:hAnsiTheme="majorEastAsia" w:eastAsiaTheme="majorEastAsia" w:cstheme="majorEastAsia"/>
          <w:b/>
          <w:bCs/>
          <w:spacing w:val="0"/>
          <w:sz w:val="24"/>
          <w:szCs w:val="24"/>
          <w:lang w:val="en-US" w:eastAsia="zh-CN"/>
        </w:rPr>
        <w:t>四、其他事项</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1、除招标文件另有规定外，若出现有关法律、法规和规章有强制性规定但招标文件未列明的情形，则投标人应按照有关法律、法规和规章强制性规定执行。</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r>
        <w:rPr>
          <w:rFonts w:hint="eastAsia" w:asciiTheme="majorEastAsia" w:hAnsiTheme="majorEastAsia" w:eastAsiaTheme="majorEastAsia" w:cstheme="majorEastAsia"/>
          <w:b w:val="0"/>
          <w:bCs w:val="0"/>
          <w:spacing w:val="0"/>
          <w:sz w:val="24"/>
          <w:szCs w:val="24"/>
          <w:lang w:val="en-US" w:eastAsia="zh-CN"/>
        </w:rPr>
        <w:t>2、中标人在领取中标通知书前需提供投标时提供的符合性条款或商务技术分项涉及证明资料原件给采购单位复核。中标人凭采购单位确认核对全部原件的通知单，领取中标通知书。中标人无法提供原件复核的，按提供虚假材料谋取中标的情形处理，由政府采购监督管理部门按《政府采购法》第七十七条规定处罚，该投标人投标为无效投标。出现提供虚假材料谋取中标情形的，本次政府采购活动将报经政府采购监督管理部门同意，顺延确定中标人或重新招标。</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textAlignment w:val="auto"/>
        <w:rPr>
          <w:rFonts w:hint="eastAsia" w:asciiTheme="majorEastAsia" w:hAnsiTheme="majorEastAsia" w:eastAsiaTheme="majorEastAsia" w:cstheme="majorEastAsia"/>
          <w:b w:val="0"/>
          <w:bCs w:val="0"/>
          <w:spacing w:val="0"/>
          <w:sz w:val="24"/>
          <w:szCs w:val="24"/>
          <w:lang w:val="en-US" w:eastAsia="zh-CN"/>
        </w:rPr>
      </w:pPr>
    </w:p>
    <w:p>
      <w:pPr>
        <w:keepLines w:val="0"/>
        <w:pageBreakBefore w:val="0"/>
        <w:widowControl w:val="0"/>
        <w:kinsoku/>
        <w:wordWrap/>
        <w:overflowPunct/>
        <w:topLinePunct w:val="0"/>
        <w:autoSpaceDE/>
        <w:autoSpaceDN/>
        <w:bidi w:val="0"/>
        <w:adjustRightInd/>
        <w:snapToGrid/>
        <w:spacing w:line="420" w:lineRule="atLeast"/>
        <w:ind w:left="0" w:leftChars="0" w:right="0" w:rightChars="0" w:firstLine="0" w:firstLineChars="0"/>
        <w:jc w:val="center"/>
        <w:textAlignment w:val="auto"/>
        <w:rPr>
          <w:rFonts w:hint="eastAsia" w:asciiTheme="majorEastAsia" w:hAnsiTheme="majorEastAsia" w:eastAsiaTheme="majorEastAsia" w:cstheme="majorEastAsia"/>
          <w:b w:val="0"/>
          <w:bCs w:val="0"/>
          <w:spacing w:val="0"/>
          <w:sz w:val="44"/>
          <w:szCs w:val="44"/>
          <w:lang w:val="en-US" w:eastAsia="zh-CN"/>
        </w:rPr>
      </w:pPr>
      <w:r>
        <w:rPr>
          <w:rStyle w:val="8"/>
          <w:rFonts w:hint="eastAsia" w:ascii="宋体" w:hAnsi="宋体" w:eastAsia="宋体" w:cs="宋体"/>
          <w:spacing w:val="0"/>
          <w:sz w:val="44"/>
          <w:szCs w:val="44"/>
        </w:rPr>
        <w:t>第四章  合同主要条款及格式</w:t>
      </w:r>
    </w:p>
    <w:p>
      <w:pPr>
        <w:keepLines w:val="0"/>
        <w:pageBreakBefore w:val="0"/>
        <w:widowControl w:val="0"/>
        <w:kinsoku/>
        <w:wordWrap/>
        <w:overflowPunct/>
        <w:topLinePunct w:val="0"/>
        <w:autoSpaceDE/>
        <w:autoSpaceDN/>
        <w:bidi w:val="0"/>
        <w:adjustRightInd/>
        <w:snapToGrid/>
        <w:spacing w:line="420" w:lineRule="atLeast"/>
        <w:ind w:firstLine="480" w:firstLineChars="200"/>
        <w:textAlignment w:val="auto"/>
        <w:rPr>
          <w:rFonts w:hint="eastAsia" w:asciiTheme="majorEastAsia" w:hAnsiTheme="majorEastAsia" w:eastAsiaTheme="majorEastAsia" w:cstheme="majorEastAsia"/>
          <w:b w:val="0"/>
          <w:bCs w:val="0"/>
          <w:spacing w:val="0"/>
          <w:sz w:val="24"/>
          <w:szCs w:val="2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8"/>
          <w:rFonts w:hint="eastAsia" w:ascii="宋体" w:hAnsi="宋体" w:eastAsia="宋体" w:cs="宋体"/>
          <w:b/>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Style w:val="8"/>
          <w:rFonts w:hint="eastAsia" w:ascii="宋体" w:hAnsi="宋体" w:eastAsia="宋体" w:cs="宋体"/>
          <w:b/>
          <w:spacing w:val="0"/>
          <w:sz w:val="24"/>
          <w:szCs w:val="24"/>
        </w:rPr>
      </w:pPr>
      <w:r>
        <w:rPr>
          <w:rStyle w:val="8"/>
          <w:rFonts w:hint="eastAsia" w:ascii="宋体" w:hAnsi="宋体" w:eastAsia="宋体" w:cs="宋体"/>
          <w:b/>
          <w:spacing w:val="0"/>
          <w:sz w:val="24"/>
          <w:szCs w:val="24"/>
        </w:rPr>
        <w:t>编制说明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8"/>
          <w:rFonts w:hint="eastAsia" w:ascii="宋体" w:hAnsi="宋体" w:eastAsia="宋体" w:cs="宋体"/>
          <w:b/>
          <w:spacing w:val="0"/>
          <w:sz w:val="24"/>
          <w:szCs w:val="24"/>
        </w:rPr>
      </w:pPr>
      <w:r>
        <w:rPr>
          <w:rStyle w:val="8"/>
          <w:rFonts w:hint="eastAsia" w:ascii="宋体" w:hAnsi="宋体" w:eastAsia="宋体" w:cs="宋体"/>
          <w:b/>
          <w:spacing w:val="0"/>
          <w:sz w:val="24"/>
          <w:szCs w:val="24"/>
        </w:rPr>
        <w:t>1、签订合同应遵守政府采购法、合同法。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Style w:val="8"/>
          <w:rFonts w:hint="eastAsia" w:ascii="宋体" w:hAnsi="宋体" w:eastAsia="宋体" w:cs="宋体"/>
          <w:b/>
          <w:spacing w:val="0"/>
          <w:sz w:val="24"/>
          <w:szCs w:val="24"/>
        </w:rPr>
      </w:pPr>
      <w:r>
        <w:rPr>
          <w:rStyle w:val="8"/>
          <w:rFonts w:hint="eastAsia" w:ascii="宋体" w:hAnsi="宋体" w:eastAsia="宋体" w:cs="宋体"/>
          <w:b/>
          <w:spacing w:val="0"/>
          <w:sz w:val="24"/>
          <w:szCs w:val="24"/>
        </w:rPr>
        <w:t>2、签订合同时，采购人与中标人应结合招标文件第五章规定填列相应内容。招标文件第五章已有规定的，双方均不得变更或调整；招标文件第五章未作规定的，双方可通过友好协商进行约定。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pPr>
      <w:r>
        <w:rPr>
          <w:rStyle w:val="8"/>
          <w:rFonts w:hint="eastAsia" w:ascii="宋体" w:hAnsi="宋体" w:eastAsia="宋体" w:cs="宋体"/>
          <w:b/>
          <w:spacing w:val="0"/>
          <w:sz w:val="24"/>
          <w:szCs w:val="24"/>
        </w:rPr>
        <w:t>3、国家有关部门对若干合同有规范文本的，可使用相应合同文本。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60" w:lineRule="auto"/>
        <w:ind w:left="0" w:right="0" w:firstLine="0"/>
        <w:textAlignment w:val="auto"/>
        <w:rPr>
          <w:rFonts w:hint="eastAsia" w:ascii="宋体" w:hAnsi="宋体" w:eastAsia="宋体" w:cs="宋体"/>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（采购人全称）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乙方：</w:t>
      </w:r>
      <w:r>
        <w:rPr>
          <w:rFonts w:hint="eastAsia" w:ascii="宋体" w:hAnsi="宋体" w:eastAsia="宋体" w:cs="宋体"/>
          <w:spacing w:val="0"/>
          <w:sz w:val="24"/>
          <w:szCs w:val="24"/>
          <w:u w:val="single"/>
        </w:rPr>
        <w:t>（中标人全称）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根据招标编号为</w:t>
      </w:r>
      <w:r>
        <w:rPr>
          <w:rFonts w:hint="eastAsia" w:ascii="宋体" w:hAnsi="宋体" w:eastAsia="宋体" w:cs="宋体"/>
          <w:spacing w:val="0"/>
          <w:sz w:val="24"/>
          <w:szCs w:val="24"/>
          <w:u w:val="single"/>
        </w:rPr>
        <w:t>    </w:t>
      </w:r>
      <w:r>
        <w:rPr>
          <w:rFonts w:hint="eastAsia" w:ascii="宋体" w:hAnsi="宋体" w:cs="宋体"/>
          <w:spacing w:val="0"/>
          <w:sz w:val="24"/>
          <w:szCs w:val="24"/>
          <w:u w:val="single"/>
          <w:lang w:val="en-US" w:eastAsia="zh-CN"/>
        </w:rPr>
        <w:t xml:space="preserve">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项目（以下简称：“本项目”）的招标结果，乙方为中标人。现经甲乙双方友好协商，就以下事项达成一致并签订本合同：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1、下列合同文件是构成本合同不可分割的部分：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1.1合同条款；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1.2招标文件、乙方的投标文件；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1.3其他文件或材料：□无。□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2、合同标的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3、合同总金额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3.1合同总金额为人民币大写：</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元（￥</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4、合同标的交付时间、地点和条件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4.1交付时间：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4.2交付地点：</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4.3交付条件：</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5、合同标的应符合招标文件、乙方投标文件的规定或约定，具体如下：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6.1验收应按照招标文件、乙方投标文件的规定或约定进行，具体如下：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6.2本项目是否邀请其他投标人参与验收：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7、合同款项的支付应按照招标文件的规定进行，具体如下：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8、履约保证金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sym w:font="Wingdings 2" w:char="00A3"/>
      </w: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（按照招标文件规定填写）</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9、合同有效期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10、违约责任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11、知识产权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12、解决争议的方法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12.1甲、乙双方协商解决。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12.2若协商解决不成，则通过下列途径之一解决：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13、不可抗力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宋体" w:hAnsi="宋体" w:eastAsia="宋体" w:cs="宋体"/>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14、合同条款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u w:val="single"/>
        </w:rPr>
        <w:t>（按照实际情况编制填写。招标文件第五章已有规定的，双方均不得变更或调整；招标文件第五章未作规定的，双方可通过友好协商进行约定）</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15、其他约定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15.1合同文件与本合同具有同等法律效力。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15.2本合同未尽事宜，双方可另行补充。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15.3合同生效：自签订之日起生效；通过福建省政府采购网上公开信息系统采用电子形式签订合同的，签订之日以系统记载的双方使用各自</w:t>
      </w:r>
      <w:r>
        <w:rPr>
          <w:rFonts w:hint="default" w:ascii="宋体" w:hAnsi="宋体" w:eastAsia="宋体" w:cs="宋体"/>
          <w:spacing w:val="0"/>
          <w:sz w:val="24"/>
          <w:szCs w:val="24"/>
        </w:rPr>
        <w:t>CA</w:t>
      </w:r>
      <w:r>
        <w:rPr>
          <w:rFonts w:hint="eastAsia" w:ascii="宋体" w:hAnsi="宋体" w:eastAsia="宋体" w:cs="宋体"/>
          <w:spacing w:val="0"/>
          <w:sz w:val="24"/>
          <w:szCs w:val="24"/>
        </w:rPr>
        <w:t>证书在合同上加盖单位公章或合同章的日期中的最晚时间为准。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textAlignment w:val="auto"/>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60" w:lineRule="auto"/>
        <w:ind w:left="0" w:right="0" w:firstLine="0"/>
        <w:jc w:val="center"/>
        <w:textAlignment w:val="auto"/>
      </w:pPr>
      <w:r>
        <w:rPr>
          <w:rFonts w:hint="eastAsia" w:ascii="宋体" w:hAnsi="宋体" w:eastAsia="宋体" w:cs="宋体"/>
          <w:spacing w:val="0"/>
          <w:sz w:val="24"/>
          <w:szCs w:val="24"/>
        </w:rPr>
        <w:t>（以下无正文）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360" w:lineRule="auto"/>
        <w:ind w:left="0" w:right="0" w:firstLine="0"/>
        <w:textAlignment w:val="auto"/>
      </w:pPr>
      <w:r>
        <w:rPr>
          <w:rFonts w:hint="eastAsia" w:ascii="宋体" w:hAnsi="宋体" w:eastAsia="宋体" w:cs="宋体"/>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甲方：                                  乙方：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住所：                                  住所：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单位负责人：                            单位负责人：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委托代理人：                            委托代理人：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联系方法：                              联系方法：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开户银行：                              开户银行：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账号：                                  账号：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签订地点：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pPr>
      <w:r>
        <w:rPr>
          <w:rFonts w:hint="eastAsia" w:ascii="宋体" w:hAnsi="宋体" w:eastAsia="宋体" w:cs="宋体"/>
          <w:spacing w:val="0"/>
          <w:sz w:val="24"/>
          <w:szCs w:val="24"/>
        </w:rPr>
        <w:t>签订日期：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jc w:val="center"/>
        <w:rPr>
          <w:sz w:val="44"/>
          <w:szCs w:val="44"/>
        </w:rPr>
      </w:pPr>
      <w:r>
        <w:rPr>
          <w:rStyle w:val="8"/>
          <w:rFonts w:hint="eastAsia" w:ascii="宋体" w:hAnsi="宋体" w:eastAsia="宋体" w:cs="宋体"/>
          <w:spacing w:val="0"/>
          <w:sz w:val="44"/>
          <w:szCs w:val="44"/>
        </w:rPr>
        <w:t>第五章  首次响应文件格式</w:t>
      </w:r>
    </w:p>
    <w:p>
      <w:pPr>
        <w:pStyle w:val="4"/>
        <w:keepNext w:val="0"/>
        <w:keepLines w:val="0"/>
        <w:widowControl/>
        <w:suppressLineNumbers w:val="0"/>
        <w:spacing w:before="75" w:beforeAutospacing="0" w:after="75" w:afterAutospacing="0"/>
        <w:ind w:left="0" w:right="0" w:firstLine="0"/>
        <w:jc w:val="center"/>
        <w:rPr>
          <w:sz w:val="32"/>
          <w:szCs w:val="32"/>
        </w:rPr>
      </w:pPr>
      <w:r>
        <w:rPr>
          <w:rStyle w:val="8"/>
          <w:rFonts w:hint="eastAsia" w:ascii="宋体" w:hAnsi="宋体" w:eastAsia="宋体" w:cs="宋体"/>
          <w:spacing w:val="0"/>
          <w:sz w:val="36"/>
          <w:szCs w:val="36"/>
        </w:rPr>
        <w:t> </w:t>
      </w:r>
      <w:r>
        <w:rPr>
          <w:rStyle w:val="8"/>
          <w:rFonts w:hint="eastAsia" w:ascii="宋体" w:hAnsi="宋体" w:eastAsia="宋体" w:cs="宋体"/>
          <w:spacing w:val="0"/>
          <w:sz w:val="32"/>
          <w:szCs w:val="32"/>
        </w:rPr>
        <w:t>编制说明</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jc w:val="center"/>
        <w:rPr>
          <w:rFonts w:hint="eastAsia" w:ascii="宋体" w:hAnsi="宋体" w:eastAsia="宋体"/>
          <w:b/>
          <w:bCs/>
          <w:color w:val="auto"/>
          <w:sz w:val="36"/>
          <w:szCs w:val="36"/>
          <w:highlight w:val="none"/>
          <w:lang w:eastAsia="zh-CN"/>
        </w:rPr>
      </w:pPr>
      <w:r>
        <w:rPr>
          <w:rFonts w:hint="eastAsia" w:ascii="宋体" w:hAnsi="宋体"/>
          <w:b/>
          <w:bCs/>
          <w:color w:val="auto"/>
          <w:sz w:val="44"/>
          <w:szCs w:val="44"/>
          <w:highlight w:val="none"/>
          <w:lang w:eastAsia="zh-CN"/>
        </w:rPr>
        <w:t>泉州师范学院保卫处东海校区一期“校园安防系统”监理采购项目</w:t>
      </w:r>
    </w:p>
    <w:p>
      <w:pPr>
        <w:jc w:val="center"/>
        <w:rPr>
          <w:rFonts w:ascii="宋体" w:hAnsi="宋体"/>
          <w:b/>
          <w:bCs/>
          <w:color w:val="auto"/>
          <w:sz w:val="48"/>
          <w:szCs w:val="48"/>
          <w:highlight w:val="none"/>
        </w:rPr>
      </w:pPr>
    </w:p>
    <w:p>
      <w:pPr>
        <w:rPr>
          <w:rFonts w:ascii="宋体" w:hAnsi="宋体"/>
          <w:b/>
          <w:bCs/>
          <w:color w:val="auto"/>
          <w:sz w:val="36"/>
          <w:szCs w:val="21"/>
          <w:highlight w:val="none"/>
        </w:rPr>
      </w:pPr>
    </w:p>
    <w:p>
      <w:pPr>
        <w:autoSpaceDE w:val="0"/>
        <w:autoSpaceDN w:val="0"/>
        <w:rPr>
          <w:rFonts w:ascii="楷体_GB2312" w:hAnsi="楷体_GB2312" w:eastAsia="楷体_GB2312"/>
          <w:b/>
          <w:bCs/>
          <w:color w:val="auto"/>
          <w:sz w:val="96"/>
          <w:highlight w:val="none"/>
          <w:lang w:val="zh-CN"/>
        </w:rPr>
      </w:pPr>
    </w:p>
    <w:p>
      <w:pPr>
        <w:jc w:val="center"/>
        <w:rPr>
          <w:rFonts w:ascii="宋体" w:hAnsi="宋体" w:cs="宋体"/>
          <w:b/>
          <w:bCs/>
          <w:color w:val="auto"/>
          <w:sz w:val="72"/>
          <w:szCs w:val="72"/>
          <w:highlight w:val="none"/>
          <w:lang w:val="zh-CN"/>
        </w:rPr>
      </w:pPr>
      <w:r>
        <w:rPr>
          <w:rFonts w:hint="eastAsia" w:ascii="宋体" w:hAnsi="宋体" w:cs="宋体"/>
          <w:b/>
          <w:bCs/>
          <w:color w:val="auto"/>
          <w:sz w:val="72"/>
          <w:szCs w:val="72"/>
          <w:highlight w:val="none"/>
          <w:lang w:val="zh-CN"/>
        </w:rPr>
        <w:t>竞争性磋商响应文件</w:t>
      </w:r>
    </w:p>
    <w:p>
      <w:pPr>
        <w:jc w:val="center"/>
        <w:rPr>
          <w:rFonts w:ascii="宋体" w:hAnsi="宋体" w:cs="宋体"/>
          <w:b/>
          <w:color w:val="auto"/>
          <w:sz w:val="44"/>
          <w:szCs w:val="44"/>
          <w:highlight w:val="none"/>
        </w:rPr>
      </w:pPr>
      <w:r>
        <w:rPr>
          <w:rFonts w:hint="eastAsia" w:ascii="宋体" w:hAnsi="宋体" w:cs="宋体"/>
          <w:b/>
          <w:color w:val="auto"/>
          <w:sz w:val="44"/>
          <w:szCs w:val="44"/>
          <w:highlight w:val="none"/>
        </w:rPr>
        <w:t>(正本/副本)</w:t>
      </w:r>
    </w:p>
    <w:p>
      <w:pPr>
        <w:jc w:val="center"/>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zh-CN"/>
        </w:rPr>
        <w:t>招标编号：FJQYCG2019019</w:t>
      </w:r>
    </w:p>
    <w:p>
      <w:pPr>
        <w:jc w:val="center"/>
        <w:rPr>
          <w:rFonts w:ascii="宋体" w:hAnsi="宋体" w:cs="宋体"/>
          <w:b/>
          <w:color w:val="auto"/>
          <w:sz w:val="48"/>
          <w:szCs w:val="48"/>
          <w:highlight w:val="none"/>
        </w:rPr>
      </w:pPr>
    </w:p>
    <w:p>
      <w:pPr>
        <w:jc w:val="center"/>
        <w:rPr>
          <w:rFonts w:ascii="宋体" w:hAnsi="宋体" w:cs="宋体"/>
          <w:b/>
          <w:color w:val="auto"/>
          <w:sz w:val="48"/>
          <w:szCs w:val="48"/>
          <w:highlight w:val="none"/>
        </w:rPr>
      </w:pPr>
    </w:p>
    <w:p>
      <w:pPr>
        <w:ind w:firstLine="1105" w:firstLineChars="307"/>
        <w:rPr>
          <w:rFonts w:ascii="宋体" w:hAnsi="宋体" w:cs="宋体"/>
          <w:color w:val="auto"/>
          <w:sz w:val="36"/>
          <w:highlight w:val="none"/>
        </w:rPr>
      </w:pPr>
    </w:p>
    <w:p>
      <w:pPr>
        <w:ind w:firstLine="1105" w:firstLineChars="307"/>
        <w:rPr>
          <w:rFonts w:ascii="宋体" w:hAnsi="宋体" w:cs="宋体"/>
          <w:color w:val="auto"/>
          <w:sz w:val="36"/>
          <w:highlight w:val="none"/>
        </w:rPr>
      </w:pPr>
    </w:p>
    <w:p>
      <w:pPr>
        <w:ind w:firstLine="1105" w:firstLineChars="307"/>
        <w:rPr>
          <w:rFonts w:ascii="宋体" w:hAnsi="宋体" w:cs="宋体"/>
          <w:color w:val="auto"/>
          <w:sz w:val="36"/>
          <w:highlight w:val="none"/>
        </w:rPr>
      </w:pPr>
    </w:p>
    <w:p>
      <w:pPr>
        <w:spacing w:line="440" w:lineRule="atLeast"/>
        <w:ind w:right="105" w:rightChars="50"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名称（盖章）：</w:t>
      </w:r>
      <w:r>
        <w:rPr>
          <w:rFonts w:hint="eastAsia" w:ascii="宋体" w:hAnsi="宋体" w:cs="宋体"/>
          <w:color w:val="auto"/>
          <w:sz w:val="28"/>
          <w:szCs w:val="28"/>
          <w:highlight w:val="none"/>
          <w:u w:val="single"/>
        </w:rPr>
        <w:t xml:space="preserve">                                  </w:t>
      </w:r>
    </w:p>
    <w:p>
      <w:pPr>
        <w:spacing w:line="440" w:lineRule="atLeast"/>
        <w:ind w:right="105" w:rightChars="50"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p>
    <w:p>
      <w:pPr>
        <w:spacing w:line="440" w:lineRule="atLeast"/>
        <w:ind w:right="105" w:rightChars="50"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邮编：</w:t>
      </w:r>
      <w:r>
        <w:rPr>
          <w:rFonts w:hint="eastAsia" w:ascii="宋体" w:hAnsi="宋体" w:cs="宋体"/>
          <w:color w:val="auto"/>
          <w:sz w:val="28"/>
          <w:szCs w:val="28"/>
          <w:highlight w:val="none"/>
          <w:u w:val="single"/>
        </w:rPr>
        <w:t xml:space="preserve">      </w:t>
      </w:r>
    </w:p>
    <w:p>
      <w:pPr>
        <w:spacing w:line="440" w:lineRule="atLeast"/>
        <w:ind w:right="105" w:rightChars="50"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电话：</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传真：</w:t>
      </w:r>
      <w:r>
        <w:rPr>
          <w:rFonts w:hint="eastAsia" w:ascii="宋体" w:hAnsi="宋体" w:cs="宋体"/>
          <w:color w:val="auto"/>
          <w:sz w:val="28"/>
          <w:szCs w:val="28"/>
          <w:highlight w:val="none"/>
          <w:u w:val="single"/>
        </w:rPr>
        <w:t xml:space="preserve">                   </w:t>
      </w:r>
    </w:p>
    <w:p>
      <w:pPr>
        <w:spacing w:line="440" w:lineRule="atLeast"/>
        <w:ind w:right="105" w:rightChars="50"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电子邮箱：</w:t>
      </w:r>
      <w:r>
        <w:rPr>
          <w:rFonts w:hint="eastAsia" w:ascii="宋体" w:hAnsi="宋体" w:cs="宋体"/>
          <w:color w:val="auto"/>
          <w:sz w:val="28"/>
          <w:szCs w:val="28"/>
          <w:highlight w:val="none"/>
          <w:u w:val="single"/>
        </w:rPr>
        <w:t xml:space="preserve">                                           </w:t>
      </w:r>
    </w:p>
    <w:p>
      <w:pPr>
        <w:spacing w:line="440" w:lineRule="atLeast"/>
        <w:ind w:right="105" w:rightChars="50"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代表（印刷体）：</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签字：</w:t>
      </w:r>
      <w:r>
        <w:rPr>
          <w:rFonts w:hint="eastAsia" w:ascii="宋体" w:hAnsi="宋体" w:cs="宋体"/>
          <w:color w:val="auto"/>
          <w:sz w:val="28"/>
          <w:szCs w:val="28"/>
          <w:highlight w:val="none"/>
          <w:u w:val="single"/>
        </w:rPr>
        <w:t xml:space="preserve">            </w:t>
      </w:r>
    </w:p>
    <w:p>
      <w:pPr>
        <w:ind w:firstLine="560" w:firstLineChars="200"/>
        <w:rPr>
          <w:rFonts w:ascii="宋体" w:hAnsi="宋体" w:cs="宋体"/>
          <w:color w:val="auto"/>
          <w:sz w:val="28"/>
          <w:szCs w:val="28"/>
          <w:highlight w:val="none"/>
          <w:u w:val="single"/>
        </w:rPr>
      </w:pPr>
      <w:r>
        <w:rPr>
          <w:rFonts w:hint="eastAsia" w:ascii="宋体" w:hAnsi="宋体" w:cs="宋体"/>
          <w:color w:val="auto"/>
          <w:sz w:val="28"/>
          <w:szCs w:val="28"/>
          <w:highlight w:val="none"/>
        </w:rPr>
        <w:t>手机：</w:t>
      </w:r>
      <w:r>
        <w:rPr>
          <w:rFonts w:hint="eastAsia" w:ascii="宋体" w:hAnsi="宋体" w:cs="宋体"/>
          <w:color w:val="auto"/>
          <w:sz w:val="28"/>
          <w:szCs w:val="28"/>
          <w:highlight w:val="none"/>
          <w:u w:val="single"/>
        </w:rPr>
        <w:t xml:space="preserve">                    </w:t>
      </w:r>
    </w:p>
    <w:p>
      <w:pPr>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目  录</w:t>
      </w:r>
    </w:p>
    <w:p>
      <w:pPr>
        <w:pStyle w:val="4"/>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附件1：响应函</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附件4：磋商保证金凭证</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附件5：技术和商务偏离表</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附件7：供应商提交的其他资料</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附件8：要求作为响应文件组成部分的其他内容（若有</w:t>
      </w:r>
      <w:r>
        <w:rPr>
          <w:rFonts w:hint="eastAsia" w:ascii="宋体" w:hAnsi="宋体" w:eastAsia="宋体" w:cs="宋体"/>
          <w:spacing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附件1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leftChars="0" w:right="0" w:rightChars="0" w:firstLine="0" w:firstLineChars="0"/>
        <w:jc w:val="center"/>
        <w:textAlignment w:val="auto"/>
      </w:pPr>
      <w:r>
        <w:rPr>
          <w:rStyle w:val="8"/>
          <w:rFonts w:hint="eastAsia" w:ascii="宋体" w:hAnsi="宋体" w:eastAsia="宋体" w:cs="宋体"/>
          <w:spacing w:val="0"/>
          <w:sz w:val="36"/>
          <w:szCs w:val="36"/>
        </w:rPr>
        <w:t>磋商响应声明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textAlignment w:val="auto"/>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0"/>
        <w:textAlignment w:val="auto"/>
      </w:pPr>
      <w:r>
        <w:rPr>
          <w:rFonts w:hint="eastAsia" w:ascii="宋体" w:hAnsi="宋体" w:eastAsia="宋体" w:cs="宋体"/>
          <w:spacing w:val="0"/>
          <w:sz w:val="24"/>
          <w:szCs w:val="24"/>
        </w:rPr>
        <w:t>    1.根据贵方为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）的采购公告（或采购邀请书），我方签字代表</w:t>
      </w:r>
      <w:r>
        <w:rPr>
          <w:rFonts w:hint="eastAsia" w:ascii="宋体" w:hAnsi="宋体" w:eastAsia="宋体" w:cs="宋体"/>
          <w:spacing w:val="0"/>
          <w:sz w:val="24"/>
          <w:szCs w:val="24"/>
          <w:u w:val="single"/>
        </w:rPr>
        <w:t>          （全名、职务）   </w:t>
      </w:r>
      <w:r>
        <w:rPr>
          <w:rFonts w:hint="eastAsia" w:ascii="宋体" w:hAnsi="宋体" w:eastAsia="宋体" w:cs="宋体"/>
          <w:spacing w:val="0"/>
          <w:sz w:val="24"/>
          <w:szCs w:val="24"/>
        </w:rPr>
        <w:t>经正式授权并代表的供应商</w:t>
      </w:r>
      <w:r>
        <w:rPr>
          <w:rFonts w:hint="eastAsia" w:ascii="宋体" w:hAnsi="宋体" w:eastAsia="宋体" w:cs="宋体"/>
          <w:spacing w:val="0"/>
          <w:sz w:val="24"/>
          <w:szCs w:val="24"/>
          <w:u w:val="single"/>
        </w:rPr>
        <w:t>          （供应商名称、地址）    </w:t>
      </w:r>
      <w:r>
        <w:rPr>
          <w:rFonts w:hint="eastAsia" w:ascii="宋体" w:hAnsi="宋体" w:eastAsia="宋体" w:cs="宋体"/>
          <w:spacing w:val="0"/>
          <w:sz w:val="24"/>
          <w:szCs w:val="24"/>
        </w:rPr>
        <w:t>提交包含下述内容的首次响应文件纸质文本正本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套，副本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套及电子文档</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pPr>
      <w:r>
        <w:rPr>
          <w:rFonts w:hint="eastAsia" w:ascii="宋体" w:hAnsi="宋体" w:eastAsia="宋体" w:cs="宋体"/>
          <w:spacing w:val="0"/>
          <w:sz w:val="24"/>
          <w:szCs w:val="24"/>
        </w:rPr>
        <w:t>（1）响应函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pPr>
      <w:r>
        <w:rPr>
          <w:rFonts w:hint="eastAsia" w:ascii="宋体" w:hAnsi="宋体" w:eastAsia="宋体" w:cs="宋体"/>
          <w:spacing w:val="0"/>
          <w:sz w:val="24"/>
          <w:szCs w:val="24"/>
        </w:rPr>
        <w:t>（2）报价一览表（含详细报价书）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pPr>
      <w:r>
        <w:rPr>
          <w:rFonts w:hint="eastAsia" w:ascii="宋体" w:hAnsi="宋体" w:eastAsia="宋体" w:cs="宋体"/>
          <w:spacing w:val="0"/>
          <w:sz w:val="24"/>
          <w:szCs w:val="24"/>
        </w:rPr>
        <w:t>（3）资格证明文件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（4）磋商保证金凭证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（5）技术和商务偏离表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（6）相关技术、商务、服务响应承诺及资料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（7）供应商提交的其他资料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（8）按照磋商文件规定，要求作为响应文件组成部分的其他内容（若有）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 2.据此函，我方宣布响应承诺如下：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2.3我方承诺：递交的所有响应文件（包括首次响应文件、补充澄清、最后报价等响应文件）在竞争性磋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2.4我方已经按照磋商文件要求提交磋商保证金。我方如果发生任何竞争性磋商文件中所述不予退还磋商保证金的情况，则我方的磋商保证金将被贵方不予退还，我方对此无异议。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2.5我方愿意向贵方提供任何与本项目磋商采购有关的数据或资料。若贵方需要，我方愿意提供我方作出的一切承诺的证明材料。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通信地址:</w:t>
      </w:r>
      <w:r>
        <w:rPr>
          <w:rFonts w:hint="eastAsia" w:ascii="宋体" w:hAnsi="宋体" w:eastAsia="宋体" w:cs="宋体"/>
          <w:spacing w:val="0"/>
          <w:sz w:val="24"/>
          <w:szCs w:val="24"/>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邮编：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传真号：</w:t>
      </w:r>
      <w:r>
        <w:rPr>
          <w:rFonts w:hint="eastAsia" w:ascii="宋体" w:hAnsi="宋体" w:eastAsia="宋体" w:cs="宋体"/>
          <w:spacing w:val="0"/>
          <w:sz w:val="24"/>
          <w:szCs w:val="24"/>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联系电话（固定电话和移动电话）：</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供应商代表电子信箱：</w:t>
      </w:r>
      <w:r>
        <w:rPr>
          <w:rFonts w:hint="eastAsia" w:ascii="宋体" w:hAnsi="宋体" w:eastAsia="宋体" w:cs="宋体"/>
          <w:spacing w:val="0"/>
          <w:sz w:val="24"/>
          <w:szCs w:val="24"/>
          <w:u w:val="single"/>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rPr>
          <w:rFonts w:hint="eastAsia" w:ascii="宋体" w:hAnsi="宋体" w:eastAsia="宋体" w:cs="宋体"/>
          <w:spacing w:val="0"/>
          <w:sz w:val="24"/>
          <w:szCs w:val="24"/>
          <w:u w:val="single"/>
        </w:rPr>
      </w:pPr>
      <w:r>
        <w:rPr>
          <w:rFonts w:hint="eastAsia" w:ascii="宋体" w:hAnsi="宋体" w:eastAsia="宋体" w:cs="宋体"/>
          <w:spacing w:val="0"/>
          <w:sz w:val="24"/>
          <w:szCs w:val="24"/>
        </w:rPr>
        <w:t>供应商：</w:t>
      </w:r>
      <w:r>
        <w:rPr>
          <w:rFonts w:hint="eastAsia" w:ascii="宋体" w:hAnsi="宋体" w:eastAsia="宋体" w:cs="宋体"/>
          <w:spacing w:val="0"/>
          <w:sz w:val="24"/>
          <w:szCs w:val="24"/>
          <w:u w:val="single"/>
        </w:rPr>
        <w:t>         （全称并加盖公章）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atLeast"/>
        <w:ind w:left="0" w:right="0" w:firstLine="480"/>
        <w:textAlignment w:val="auto"/>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附件2</w:t>
      </w:r>
    </w:p>
    <w:p>
      <w:pPr>
        <w:pStyle w:val="4"/>
        <w:keepNext w:val="0"/>
        <w:keepLines w:val="0"/>
        <w:widowControl/>
        <w:suppressLineNumbers w:val="0"/>
        <w:spacing w:before="75" w:beforeAutospacing="0" w:after="75" w:afterAutospacing="0"/>
        <w:ind w:left="0" w:leftChars="0" w:right="0" w:rightChars="0" w:firstLine="0" w:firstLineChars="0"/>
        <w:jc w:val="center"/>
      </w:pPr>
      <w:r>
        <w:rPr>
          <w:rStyle w:val="8"/>
          <w:rFonts w:hint="eastAsia" w:ascii="宋体" w:hAnsi="宋体" w:eastAsia="宋体" w:cs="宋体"/>
          <w:spacing w:val="0"/>
          <w:sz w:val="36"/>
          <w:szCs w:val="36"/>
        </w:rPr>
        <w:t>报价一览表</w:t>
      </w:r>
    </w:p>
    <w:p>
      <w:pPr>
        <w:pStyle w:val="4"/>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（全称加盖单位公章）</w:t>
      </w:r>
      <w:r>
        <w:rPr>
          <w:rFonts w:hint="eastAsia" w:ascii="宋体" w:hAnsi="宋体" w:eastAsia="宋体" w:cs="宋体"/>
          <w:spacing w:val="0"/>
          <w:sz w:val="24"/>
          <w:szCs w:val="24"/>
        </w:rPr>
        <w:t>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货币单位：元人民币</w:t>
      </w:r>
    </w:p>
    <w:tbl>
      <w:tblPr>
        <w:tblStyle w:val="6"/>
        <w:tblW w:w="9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550"/>
        <w:gridCol w:w="2661"/>
        <w:gridCol w:w="1858"/>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3"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eastAsia" w:ascii="宋体" w:hAnsi="宋体" w:eastAsia="宋体" w:cs="宋体"/>
                <w:spacing w:val="0"/>
                <w:sz w:val="24"/>
                <w:szCs w:val="24"/>
              </w:rPr>
              <w:t>合同包</w:t>
            </w:r>
          </w:p>
        </w:tc>
        <w:tc>
          <w:tcPr>
            <w:tcW w:w="2550"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eastAsia" w:ascii="宋体" w:hAnsi="宋体" w:eastAsia="宋体" w:cs="宋体"/>
                <w:spacing w:val="0"/>
                <w:sz w:val="24"/>
                <w:szCs w:val="24"/>
              </w:rPr>
              <w:t>首次报价</w:t>
            </w:r>
          </w:p>
        </w:tc>
        <w:tc>
          <w:tcPr>
            <w:tcW w:w="2661"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eastAsia" w:ascii="宋体" w:hAnsi="宋体" w:eastAsia="宋体" w:cs="宋体"/>
                <w:spacing w:val="0"/>
                <w:sz w:val="24"/>
                <w:szCs w:val="24"/>
              </w:rPr>
              <w:t>交货期/工期/项目完成时间/服务时间</w:t>
            </w:r>
          </w:p>
        </w:tc>
        <w:tc>
          <w:tcPr>
            <w:tcW w:w="1858"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eastAsia" w:ascii="宋体" w:hAnsi="宋体" w:eastAsia="宋体" w:cs="宋体"/>
                <w:spacing w:val="0"/>
                <w:sz w:val="24"/>
                <w:szCs w:val="24"/>
              </w:rPr>
              <w:t>磋商保证金</w:t>
            </w:r>
          </w:p>
        </w:tc>
        <w:tc>
          <w:tcPr>
            <w:tcW w:w="1031"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eastAsia" w:ascii="宋体" w:hAnsi="宋体" w:eastAsia="宋体" w:cs="宋体"/>
                <w:spacing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3"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eastAsia" w:ascii="宋体" w:hAnsi="宋体" w:eastAsia="宋体" w:cs="宋体"/>
                <w:spacing w:val="0"/>
                <w:sz w:val="21"/>
                <w:szCs w:val="21"/>
              </w:rPr>
              <w:t>*</w:t>
            </w:r>
          </w:p>
        </w:tc>
        <w:tc>
          <w:tcPr>
            <w:tcW w:w="255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266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858"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03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3"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default" w:ascii="Calibri" w:hAnsi="Calibri" w:cs="Calibri"/>
                <w:spacing w:val="0"/>
                <w:sz w:val="21"/>
                <w:szCs w:val="21"/>
              </w:rPr>
              <w:t>…</w:t>
            </w:r>
          </w:p>
        </w:tc>
        <w:tc>
          <w:tcPr>
            <w:tcW w:w="255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266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858"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03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43"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default" w:ascii="Calibri" w:hAnsi="Calibri" w:cs="Calibri"/>
                <w:spacing w:val="0"/>
                <w:sz w:val="21"/>
                <w:szCs w:val="21"/>
              </w:rPr>
              <w:t>…</w:t>
            </w:r>
          </w:p>
        </w:tc>
        <w:tc>
          <w:tcPr>
            <w:tcW w:w="255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266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858"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03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3"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default" w:ascii="Calibri" w:hAnsi="Calibri" w:cs="Calibri"/>
                <w:spacing w:val="0"/>
                <w:sz w:val="21"/>
                <w:szCs w:val="21"/>
              </w:rPr>
              <w:t>…</w:t>
            </w:r>
          </w:p>
        </w:tc>
        <w:tc>
          <w:tcPr>
            <w:tcW w:w="255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266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858"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03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3" w:type="dxa"/>
            <w:vAlign w:val="center"/>
          </w:tcPr>
          <w:p>
            <w:pPr>
              <w:pStyle w:val="4"/>
              <w:keepNext w:val="0"/>
              <w:keepLines w:val="0"/>
              <w:widowControl/>
              <w:suppressLineNumbers w:val="0"/>
              <w:spacing w:before="0" w:beforeAutospacing="0" w:after="0" w:afterAutospacing="0" w:line="465" w:lineRule="atLeast"/>
              <w:ind w:left="0" w:leftChars="0" w:right="0" w:rightChars="0"/>
              <w:rPr>
                <w:rFonts w:hint="eastAsia" w:ascii="宋体" w:hAnsi="宋体" w:eastAsia="宋体" w:cs="宋体"/>
                <w:spacing w:val="0"/>
                <w:sz w:val="24"/>
                <w:szCs w:val="24"/>
                <w:vertAlign w:val="baseline"/>
              </w:rPr>
            </w:pPr>
            <w:r>
              <w:rPr>
                <w:rFonts w:hint="default" w:ascii="Calibri" w:hAnsi="Calibri" w:cs="Calibri"/>
                <w:spacing w:val="0"/>
                <w:sz w:val="21"/>
                <w:szCs w:val="21"/>
              </w:rPr>
              <w:t>…</w:t>
            </w:r>
          </w:p>
        </w:tc>
        <w:tc>
          <w:tcPr>
            <w:tcW w:w="255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266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858"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c>
          <w:tcPr>
            <w:tcW w:w="1031"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vertAlign w:val="baseline"/>
              </w:rPr>
            </w:pPr>
          </w:p>
        </w:tc>
      </w:tr>
    </w:tbl>
    <w:p>
      <w:pPr>
        <w:pStyle w:val="4"/>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备注：详细报价书另纸详列，格式自拟。</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w:t>
      </w: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附件2-1</w:t>
      </w:r>
    </w:p>
    <w:p>
      <w:pPr>
        <w:pStyle w:val="4"/>
        <w:keepNext w:val="0"/>
        <w:keepLines w:val="0"/>
        <w:widowControl/>
        <w:suppressLineNumbers w:val="0"/>
        <w:spacing w:before="75" w:beforeAutospacing="0" w:after="75" w:afterAutospacing="0"/>
        <w:ind w:left="0" w:leftChars="0" w:right="0" w:rightChars="0" w:firstLine="0" w:firstLineChars="0"/>
        <w:jc w:val="center"/>
      </w:pPr>
      <w:r>
        <w:rPr>
          <w:rStyle w:val="8"/>
          <w:rFonts w:hint="eastAsia" w:ascii="宋体" w:hAnsi="宋体" w:eastAsia="宋体" w:cs="宋体"/>
          <w:spacing w:val="0"/>
          <w:sz w:val="36"/>
          <w:szCs w:val="36"/>
        </w:rPr>
        <w:t>详细报价书</w:t>
      </w:r>
    </w:p>
    <w:p>
      <w:pPr>
        <w:pStyle w:val="4"/>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说明：</w:t>
      </w:r>
    </w:p>
    <w:p>
      <w:pPr>
        <w:pStyle w:val="4"/>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4"/>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4"/>
        <w:keepNext w:val="0"/>
        <w:keepLines w:val="0"/>
        <w:widowControl/>
        <w:suppressLineNumbers w:val="0"/>
        <w:spacing w:before="75" w:beforeAutospacing="0" w:after="75" w:afterAutospacing="0" w:line="495" w:lineRule="atLeast"/>
        <w:ind w:left="0" w:right="0" w:firstLine="480"/>
      </w:pPr>
      <w:r>
        <w:rPr>
          <w:spacing w:val="0"/>
          <w:sz w:val="24"/>
          <w:szCs w:val="24"/>
        </w:rPr>
        <w:t> </w:t>
      </w:r>
    </w:p>
    <w:p>
      <w:pPr>
        <w:pStyle w:val="4"/>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附件3</w:t>
      </w:r>
    </w:p>
    <w:p>
      <w:pPr>
        <w:pStyle w:val="4"/>
        <w:keepNext w:val="0"/>
        <w:keepLines w:val="0"/>
        <w:widowControl/>
        <w:suppressLineNumbers w:val="0"/>
        <w:spacing w:before="75" w:beforeAutospacing="0" w:after="75" w:afterAutospacing="0"/>
        <w:ind w:left="0" w:leftChars="0" w:right="0" w:rightChars="0" w:firstLine="0" w:firstLineChars="0"/>
        <w:jc w:val="center"/>
      </w:pPr>
      <w:r>
        <w:rPr>
          <w:rStyle w:val="8"/>
          <w:rFonts w:hint="eastAsia" w:ascii="宋体" w:hAnsi="宋体" w:eastAsia="宋体" w:cs="宋体"/>
          <w:spacing w:val="0"/>
          <w:sz w:val="24"/>
          <w:szCs w:val="24"/>
        </w:rPr>
        <w:t>资格证明文件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6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附件3-1</w:t>
      </w:r>
    </w:p>
    <w:p>
      <w:pPr>
        <w:pStyle w:val="4"/>
        <w:keepNext w:val="0"/>
        <w:keepLines w:val="0"/>
        <w:widowControl/>
        <w:suppressLineNumbers w:val="0"/>
        <w:spacing w:before="75" w:beforeAutospacing="0" w:after="75" w:afterAutospacing="0" w:line="465" w:lineRule="atLeast"/>
        <w:ind w:left="0" w:leftChars="0" w:right="0" w:rightChars="0" w:firstLine="0" w:firstLineChars="0"/>
        <w:jc w:val="center"/>
      </w:pPr>
      <w:r>
        <w:rPr>
          <w:rStyle w:val="8"/>
          <w:rFonts w:hint="eastAsia" w:ascii="宋体" w:hAnsi="宋体" w:eastAsia="宋体" w:cs="宋体"/>
          <w:spacing w:val="0"/>
          <w:sz w:val="24"/>
          <w:szCs w:val="24"/>
        </w:rPr>
        <w:t>参加竞争性磋商的声明函</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2.2注册地址：</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2.3单位负责人姓名：</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性别：</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职务：</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附件3-2</w:t>
      </w:r>
    </w:p>
    <w:p>
      <w:pPr>
        <w:pStyle w:val="4"/>
        <w:keepNext w:val="0"/>
        <w:keepLines w:val="0"/>
        <w:widowControl/>
        <w:suppressLineNumbers w:val="0"/>
        <w:spacing w:before="75" w:beforeAutospacing="0" w:after="75" w:afterAutospacing="0" w:line="375" w:lineRule="atLeast"/>
        <w:ind w:left="0" w:leftChars="0" w:right="0" w:rightChars="0" w:firstLine="0" w:firstLineChars="0"/>
        <w:jc w:val="center"/>
      </w:pPr>
      <w:r>
        <w:rPr>
          <w:rStyle w:val="8"/>
          <w:rFonts w:hint="eastAsia" w:ascii="宋体" w:hAnsi="宋体" w:eastAsia="宋体" w:cs="宋体"/>
          <w:spacing w:val="0"/>
          <w:sz w:val="24"/>
          <w:szCs w:val="24"/>
        </w:rPr>
        <w:t>供应商的资格声明</w:t>
      </w:r>
    </w:p>
    <w:p>
      <w:pPr>
        <w:pStyle w:val="4"/>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widowControl/>
        <w:suppressLineNumbers w:val="0"/>
        <w:spacing w:before="75" w:beforeAutospacing="0" w:after="75" w:afterAutospacing="0" w:line="375" w:lineRule="atLeast"/>
        <w:ind w:left="0" w:right="0" w:firstLine="0"/>
        <w:jc w:val="both"/>
        <w:rPr>
          <w:rFonts w:hint="eastAsia" w:ascii="宋体" w:hAnsi="宋体" w:eastAsia="宋体" w:cs="宋体"/>
          <w:spacing w:val="0"/>
          <w:sz w:val="24"/>
          <w:szCs w:val="24"/>
        </w:rPr>
      </w:pPr>
      <w:r>
        <w:rPr>
          <w:rStyle w:val="8"/>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6"/>
        <w:tblW w:w="919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2"/>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Style w:val="8"/>
                <w:rFonts w:hint="eastAsia" w:ascii="宋体" w:hAnsi="宋体" w:eastAsia="宋体" w:cs="宋体"/>
                <w:spacing w:val="0"/>
                <w:sz w:val="21"/>
                <w:szCs w:val="21"/>
              </w:rPr>
              <w:t>《中华人民共和国政府采购法》第二十二条对供应商的要求</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Style w:val="8"/>
                <w:rFonts w:hint="eastAsia" w:ascii="宋体" w:hAnsi="宋体" w:eastAsia="宋体" w:cs="宋体"/>
                <w:spacing w:val="0"/>
                <w:sz w:val="21"/>
                <w:szCs w:val="21"/>
              </w:rPr>
              <w:t>供应商对是否符合要求做如实声明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（1）具有独立承担民事责任的能力</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（2）具有良好的商业信誉和健全的财务会计制度</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（3）具有履行合同所必需的设备和专业技术能力</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（4）有依法缴纳税收和社会保障资金的良好记录</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（5）参加政府采购活动前三年内，在经营活动中没有重大违法记录</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（6）法律、行政法规规定的其他条件。</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Style w:val="8"/>
                <w:rFonts w:hint="eastAsia" w:ascii="宋体" w:hAnsi="宋体" w:eastAsia="宋体" w:cs="宋体"/>
                <w:spacing w:val="0"/>
                <w:sz w:val="21"/>
                <w:szCs w:val="21"/>
              </w:rPr>
              <w:t>磋商文件对合格供应商的一般规定</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Style w:val="8"/>
                <w:rFonts w:hint="eastAsia" w:ascii="宋体" w:hAnsi="宋体" w:eastAsia="宋体" w:cs="宋体"/>
                <w:spacing w:val="0"/>
                <w:sz w:val="21"/>
                <w:szCs w:val="21"/>
              </w:rPr>
              <w:t>供应商对是否违反一般规定做如实声明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供应商应当遵守中国的有关法律、法规和规章的规定，参加政府采购活动时已经自觉检查并按照政府采购相关法律规定，主动回避相应利害关系。</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为采购项目提供整体设计、规范编制或项目管理、监理、检测等服务的供应商，不得再参加该采购项目除整体设计、规范编制和项目管理、监理、检测等服务之外的其他采购活动。</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列入失信被执行人、重大税收违法案件当事人名单、政府采购严重违法失信行为记录名单的供应商，不得参加政府采购活动。</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widowControl/>
              <w:suppressLineNumbers w:val="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1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both"/>
              <w:rPr>
                <w:sz w:val="21"/>
                <w:szCs w:val="21"/>
              </w:rPr>
            </w:pPr>
            <w:r>
              <w:rPr>
                <w:rFonts w:hint="eastAsia" w:ascii="宋体" w:hAnsi="宋体" w:eastAsia="宋体" w:cs="宋体"/>
                <w:spacing w:val="0"/>
                <w:sz w:val="21"/>
                <w:szCs w:val="21"/>
              </w:rPr>
              <w:t>供应商</w:t>
            </w:r>
            <w:r>
              <w:rPr>
                <w:rFonts w:hint="eastAsia" w:ascii="宋体" w:hAnsi="宋体" w:eastAsia="宋体" w:cs="宋体"/>
                <w:spacing w:val="0"/>
                <w:sz w:val="21"/>
                <w:szCs w:val="21"/>
                <w:lang w:val="en-US" w:eastAsia="zh-CN"/>
              </w:rPr>
              <w:t>具备工业与信息产业部核发的信息系统工程乙级及以上监理资质</w:t>
            </w:r>
            <w:r>
              <w:rPr>
                <w:rFonts w:hint="eastAsia" w:ascii="宋体" w:hAnsi="宋体" w:cs="宋体"/>
                <w:spacing w:val="0"/>
                <w:sz w:val="21"/>
                <w:szCs w:val="21"/>
                <w:lang w:val="en-US" w:eastAsia="zh-CN"/>
              </w:rPr>
              <w:t>。</w:t>
            </w:r>
          </w:p>
        </w:tc>
        <w:tc>
          <w:tcPr>
            <w:tcW w:w="2178"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340" w:lineRule="atLeast"/>
              <w:jc w:val="left"/>
              <w:textAlignment w:val="auto"/>
              <w:rPr>
                <w:sz w:val="21"/>
                <w:szCs w:val="21"/>
              </w:rPr>
            </w:pPr>
          </w:p>
        </w:tc>
      </w:tr>
    </w:tbl>
    <w:p>
      <w:pPr>
        <w:pStyle w:val="4"/>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2、我方对上述声明的真实性、合法性、准确性、有效性负责，并愿意根据磋商文件和磋商过程中贵方要求提供全部现有资料、数据、文件等予以证实。</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line="375" w:lineRule="atLeast"/>
        <w:ind w:left="0" w:right="0" w:firstLine="0"/>
        <w:jc w:val="both"/>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8"/>
          <w:rFonts w:hint="eastAsia" w:ascii="宋体" w:hAnsi="宋体" w:eastAsia="宋体" w:cs="宋体"/>
          <w:spacing w:val="0"/>
          <w:sz w:val="24"/>
          <w:szCs w:val="24"/>
        </w:rPr>
        <w:t>单位负责人授权书</w:t>
      </w:r>
    </w:p>
    <w:p>
      <w:pPr>
        <w:pStyle w:val="4"/>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w:t>
      </w:r>
      <w:r>
        <w:rPr>
          <w:rFonts w:hint="eastAsia" w:ascii="宋体" w:hAnsi="宋体" w:eastAsia="宋体" w:cs="宋体"/>
          <w:spacing w:val="0"/>
          <w:sz w:val="24"/>
          <w:szCs w:val="24"/>
          <w:u w:val="single"/>
        </w:rPr>
        <w:t>（填写“单位负责人全名”）</w:t>
      </w:r>
      <w:r>
        <w:rPr>
          <w:rFonts w:hint="eastAsia" w:ascii="宋体" w:hAnsi="宋体" w:eastAsia="宋体" w:cs="宋体"/>
          <w:spacing w:val="0"/>
          <w:sz w:val="24"/>
          <w:szCs w:val="24"/>
        </w:rPr>
        <w:t>授权</w:t>
      </w:r>
      <w:r>
        <w:rPr>
          <w:rFonts w:hint="eastAsia" w:ascii="宋体" w:hAnsi="宋体" w:eastAsia="宋体" w:cs="宋体"/>
          <w:spacing w:val="0"/>
          <w:sz w:val="24"/>
          <w:szCs w:val="24"/>
          <w:u w:val="single"/>
        </w:rPr>
        <w:t>（填写“供应商代表全名”）</w:t>
      </w:r>
      <w:r>
        <w:rPr>
          <w:rFonts w:hint="eastAsia" w:ascii="宋体" w:hAnsi="宋体" w:eastAsia="宋体" w:cs="宋体"/>
          <w:spacing w:val="0"/>
          <w:sz w:val="24"/>
          <w:szCs w:val="24"/>
        </w:rPr>
        <w:t>为我方的供应商代表，代表我方参加</w:t>
      </w:r>
      <w:r>
        <w:rPr>
          <w:rFonts w:hint="eastAsia" w:ascii="宋体" w:hAnsi="宋体" w:eastAsia="宋体" w:cs="宋体"/>
          <w:spacing w:val="0"/>
          <w:sz w:val="24"/>
          <w:szCs w:val="24"/>
          <w:u w:val="single"/>
        </w:rPr>
        <w:t>  （填写“项目名称”）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4"/>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w:t>
      </w:r>
      <w:r>
        <w:rPr>
          <w:rFonts w:hint="eastAsia" w:ascii="宋体" w:hAnsi="宋体" w:eastAsia="宋体" w:cs="宋体"/>
          <w:spacing w:val="0"/>
          <w:sz w:val="24"/>
          <w:szCs w:val="24"/>
          <w:u w:val="single"/>
        </w:rPr>
        <w:t>（全称并加盖单位公章）</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line="360" w:lineRule="atLeast"/>
        <w:ind w:left="0" w:right="0" w:firstLine="0"/>
        <w:jc w:val="right"/>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5"/>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645" w:hRule="atLeast"/>
          <w:tblCellSpacing w:w="15" w:type="dxa"/>
        </w:trPr>
        <w:tc>
          <w:tcPr>
            <w:tcW w:w="8505" w:type="dxa"/>
            <w:tcBorders>
              <w:top w:val="nil"/>
              <w:left w:val="nil"/>
              <w:bottom w:val="nil"/>
              <w:right w:val="nil"/>
            </w:tcBorders>
            <w:shd w:val="clear" w:color="auto" w:fill="auto"/>
            <w:tcMar>
              <w:top w:w="0" w:type="dxa"/>
              <w:left w:w="105" w:type="dxa"/>
              <w:bottom w:w="0" w:type="dxa"/>
              <w:right w:w="105" w:type="dxa"/>
            </w:tcMar>
            <w:vAlign w:val="center"/>
          </w:tcPr>
          <w:p>
            <w:pPr>
              <w:pStyle w:val="4"/>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spacing w:val="0"/>
                <w:sz w:val="24"/>
                <w:szCs w:val="24"/>
              </w:rPr>
              <w:t> </w:t>
            </w:r>
          </w:p>
          <w:p>
            <w:pPr>
              <w:pStyle w:val="4"/>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spacing w:val="0"/>
                <w:sz w:val="24"/>
                <w:szCs w:val="24"/>
              </w:rPr>
              <w:t>要求：真实、有效、清晰</w:t>
            </w:r>
          </w:p>
          <w:p>
            <w:pPr>
              <w:pStyle w:val="4"/>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spacing w:val="0"/>
                <w:sz w:val="24"/>
                <w:szCs w:val="24"/>
              </w:rPr>
              <w:t> </w:t>
            </w:r>
          </w:p>
        </w:tc>
      </w:tr>
    </w:tbl>
    <w:p>
      <w:pPr>
        <w:pStyle w:val="4"/>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8"/>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2、银行、保险、石油石化、电力、电信等行业：以法人身份参加磋商的，“单位负责人”指</w:t>
      </w:r>
      <w:r>
        <w:rPr>
          <w:rStyle w:val="8"/>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，即与实际提交的“营业执照等证明文件”载明的一致；以非法人身份参加磋商的，“单位负责人”指</w:t>
      </w:r>
      <w:r>
        <w:rPr>
          <w:rStyle w:val="8"/>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4"/>
        <w:keepNext w:val="0"/>
        <w:keepLines w:val="0"/>
        <w:widowControl/>
        <w:suppressLineNumbers w:val="0"/>
        <w:spacing w:before="75" w:beforeAutospacing="0" w:after="240" w:afterAutospacing="0" w:line="285" w:lineRule="atLeast"/>
        <w:ind w:left="0" w:right="0" w:firstLine="0"/>
        <w:jc w:val="both"/>
      </w:pPr>
      <w:r>
        <w:rPr>
          <w:rFonts w:hint="eastAsia" w:ascii="宋体" w:hAnsi="宋体" w:eastAsia="宋体" w:cs="宋体"/>
          <w:color w:val="0000FF"/>
          <w:spacing w:val="0"/>
          <w:sz w:val="21"/>
          <w:szCs w:val="21"/>
        </w:rPr>
        <w:t>4、</w:t>
      </w:r>
      <w:r>
        <w:rPr>
          <w:rFonts w:hint="eastAsia" w:ascii="宋体" w:hAnsi="宋体" w:eastAsia="宋体" w:cs="宋体"/>
          <w:spacing w:val="0"/>
          <w:sz w:val="21"/>
          <w:szCs w:val="21"/>
        </w:rPr>
        <w:t>对于接受联合体形式的磋商且供应商是联合体的，则只需要联合体的牵头方提交本授权书，在纸质响应文件正本中的本授权书应为原件。</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8"/>
          <w:rFonts w:hint="eastAsia" w:ascii="宋体" w:hAnsi="宋体" w:eastAsia="宋体" w:cs="宋体"/>
          <w:spacing w:val="0"/>
          <w:sz w:val="24"/>
          <w:szCs w:val="24"/>
        </w:rPr>
        <w:t>            营业执照等证明文件</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签发的我方统一社会信用代码</w:t>
      </w:r>
      <w:r>
        <w:rPr>
          <w:rFonts w:hint="eastAsia" w:ascii="宋体" w:hAnsi="宋体" w:eastAsia="宋体" w:cs="宋体"/>
          <w:spacing w:val="0"/>
          <w:sz w:val="24"/>
          <w:szCs w:val="24"/>
          <w:u w:val="single"/>
        </w:rPr>
        <w:t>（请填写法人的具体证照名称）</w:t>
      </w:r>
      <w:r>
        <w:rPr>
          <w:rFonts w:hint="eastAsia" w:ascii="宋体" w:hAnsi="宋体" w:eastAsia="宋体" w:cs="宋体"/>
          <w:spacing w:val="0"/>
          <w:sz w:val="24"/>
          <w:szCs w:val="24"/>
        </w:rPr>
        <w:t>复印件，该证明材料真实有效，否则我方负全部责任。</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（请填写非自然人的非法人的具体证照名称）</w:t>
      </w:r>
      <w:r>
        <w:rPr>
          <w:rFonts w:hint="eastAsia" w:ascii="宋体" w:hAnsi="宋体" w:eastAsia="宋体" w:cs="宋体"/>
          <w:spacing w:val="0"/>
          <w:sz w:val="24"/>
          <w:szCs w:val="24"/>
        </w:rPr>
        <w:t>复印件，该证明材料真实有效，否则我方负全部责任。</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（请填写自然人的身份证件名称）</w:t>
      </w:r>
      <w:r>
        <w:rPr>
          <w:rFonts w:hint="eastAsia" w:ascii="宋体" w:hAnsi="宋体" w:eastAsia="宋体" w:cs="宋体"/>
          <w:spacing w:val="0"/>
          <w:sz w:val="24"/>
          <w:szCs w:val="24"/>
        </w:rPr>
        <w:t>复印件，该证明材料真实有效，否则我方负全部责任。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附件3-5             </w:t>
      </w:r>
      <w:r>
        <w:rPr>
          <w:rStyle w:val="8"/>
          <w:rFonts w:hint="eastAsia" w:ascii="宋体" w:hAnsi="宋体" w:eastAsia="宋体" w:cs="宋体"/>
          <w:spacing w:val="0"/>
          <w:sz w:val="24"/>
          <w:szCs w:val="24"/>
        </w:rPr>
        <w:t>财务状况报告</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财务报告复印件，包括资产负债表、利润表、现金流量表、所有者权益变动表及其附注（若有），上述证明材料真实有效，否则我方负全部责任。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财务报告复印件，包括资产负债表、收入支出表或收入费用表、财政补助收入支出表（若有），上述证明材料真实有效，否则我方负全部责任。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财务报告复印件，包括资产负债表、业务活动表、现金流量表，上述证明材料真实有效，否则我方负全部责任。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□非自然人适用：现附上我方开户（基本户）许可证复印件及我方银行：</w:t>
      </w:r>
      <w:r>
        <w:rPr>
          <w:rFonts w:hint="eastAsia" w:ascii="宋体" w:hAnsi="宋体" w:eastAsia="宋体" w:cs="宋体"/>
          <w:spacing w:val="0"/>
          <w:sz w:val="24"/>
          <w:szCs w:val="24"/>
          <w:u w:val="single"/>
        </w:rPr>
        <w:t>（填写“基本户的开户银行全称”）</w:t>
      </w:r>
      <w:r>
        <w:rPr>
          <w:rFonts w:hint="eastAsia" w:ascii="宋体" w:hAnsi="宋体" w:eastAsia="宋体" w:cs="宋体"/>
          <w:spacing w:val="0"/>
          <w:sz w:val="24"/>
          <w:szCs w:val="24"/>
        </w:rPr>
        <w:t>出具的资信证明复印件，上述证明材料真实有效，否则我方负全部责任。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w:t>
      </w:r>
      <w:r>
        <w:rPr>
          <w:rFonts w:hint="eastAsia" w:ascii="宋体" w:hAnsi="宋体" w:eastAsia="宋体" w:cs="宋体"/>
          <w:spacing w:val="0"/>
          <w:sz w:val="24"/>
          <w:szCs w:val="24"/>
          <w:u w:val="single"/>
        </w:rPr>
        <w:t>（填写自然人的“个人账户的开户银行全称”）</w:t>
      </w:r>
      <w:r>
        <w:rPr>
          <w:rFonts w:hint="eastAsia" w:ascii="宋体" w:hAnsi="宋体" w:eastAsia="宋体" w:cs="宋体"/>
          <w:spacing w:val="0"/>
          <w:sz w:val="24"/>
          <w:szCs w:val="24"/>
        </w:rPr>
        <w:t>出具的资信证明复印件，上述证明材料真实有效，否则我方负全部责任。</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4"/>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w:t>
      </w:r>
      <w:r>
        <w:rPr>
          <w:rFonts w:hint="eastAsia" w:ascii="宋体" w:hAnsi="宋体" w:eastAsia="宋体" w:cs="宋体"/>
          <w:spacing w:val="0"/>
          <w:sz w:val="24"/>
          <w:szCs w:val="24"/>
          <w:u w:val="single"/>
        </w:rPr>
        <w:t>（填写“担保机构全称”）</w:t>
      </w:r>
      <w:r>
        <w:rPr>
          <w:rFonts w:hint="eastAsia" w:ascii="宋体" w:hAnsi="宋体" w:eastAsia="宋体" w:cs="宋体"/>
          <w:spacing w:val="0"/>
          <w:sz w:val="24"/>
          <w:szCs w:val="24"/>
        </w:rPr>
        <w:t>出具的投标担保函复印件，上述证明材料真实有效，否则我方负全部责任。</w:t>
      </w:r>
    </w:p>
    <w:p>
      <w:pPr>
        <w:pStyle w:val="4"/>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2、供应商提供的财务报告复印件（成立年限按照首次响应文件递交截止时间推算）应符合下列规定：</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2.1成立年限满1年及以上的供应商，提供经审计的上一年度的年度财务报告。</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2.2成立年限满半年但不足1年的供应商，提供该半年度中任一季度的季度财务报告或该半年度的半年度财务报告。</w:t>
      </w:r>
    </w:p>
    <w:p>
      <w:pPr>
        <w:pStyle w:val="4"/>
        <w:keepNext w:val="0"/>
        <w:keepLines w:val="0"/>
        <w:widowControl/>
        <w:suppressLineNumbers w:val="0"/>
        <w:spacing w:before="75" w:beforeAutospacing="0" w:after="75" w:afterAutospacing="0"/>
        <w:ind w:left="0" w:right="0" w:firstLine="420"/>
      </w:pPr>
      <w:r>
        <w:rPr>
          <w:rStyle w:val="8"/>
          <w:rFonts w:hint="eastAsia" w:ascii="宋体" w:hAnsi="宋体" w:eastAsia="宋体" w:cs="宋体"/>
          <w:spacing w:val="0"/>
          <w:sz w:val="24"/>
          <w:szCs w:val="24"/>
        </w:rPr>
        <w:t>※无法按照本格式注意事项第2.1、2.2条规定提供财务报告复印件的供应商，应按照本格式注意事项的要求选择提供资信证明复印件或投标担保函复印件，其中：非自然人的供应商选择提供资信证明的，还应附上其开户（基本户）许可证复印件。</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3、“财政部门认可的政府采购专业担保机构”应符合《财政部关于开展政府采购信用担保试点工作方案》（财库[2012]124号）的规定。</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4、供应商提供的相应证明材料复印件均应符合：内容完整、清晰、整洁，并由供应商加盖其单位公章。</w:t>
      </w:r>
    </w:p>
    <w:p>
      <w:pPr>
        <w:pStyle w:val="4"/>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spacing w:val="0"/>
          <w:sz w:val="21"/>
          <w:szCs w:val="21"/>
        </w:rPr>
        <w:t> </w:t>
      </w:r>
    </w:p>
    <w:p>
      <w:pPr>
        <w:pStyle w:val="4"/>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right="0"/>
        <w:textAlignment w:val="auto"/>
        <w:rPr>
          <w:rFonts w:hint="eastAsia" w:ascii="宋体" w:hAnsi="宋体" w:eastAsia="宋体" w:cs="宋体"/>
          <w:spacing w:val="0"/>
          <w:sz w:val="24"/>
          <w:szCs w:val="24"/>
          <w:lang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附件3-6          </w:t>
      </w:r>
      <w:r>
        <w:rPr>
          <w:rStyle w:val="8"/>
          <w:rFonts w:hint="eastAsia" w:ascii="宋体" w:hAnsi="宋体" w:eastAsia="宋体" w:cs="宋体"/>
          <w:spacing w:val="0"/>
          <w:sz w:val="24"/>
          <w:szCs w:val="24"/>
        </w:rPr>
        <w:t>依法缴纳税收证明材料</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1"/>
          <w:szCs w:val="21"/>
          <w:u w:val="single"/>
        </w:rPr>
        <w:t>   </w:t>
      </w:r>
    </w:p>
    <w:p>
      <w:pPr>
        <w:pStyle w:val="4"/>
        <w:keepNext w:val="0"/>
        <w:keepLines w:val="0"/>
        <w:widowControl/>
        <w:suppressLineNumbers w:val="0"/>
        <w:spacing w:before="75" w:beforeAutospacing="0" w:after="75" w:afterAutospacing="0"/>
        <w:ind w:left="0" w:right="0" w:firstLine="420"/>
      </w:pPr>
      <w:r>
        <w:rPr>
          <w:rStyle w:val="8"/>
          <w:rFonts w:hint="eastAsia" w:ascii="宋体" w:hAnsi="宋体" w:eastAsia="宋体" w:cs="宋体"/>
          <w:spacing w:val="0"/>
          <w:sz w:val="24"/>
          <w:szCs w:val="24"/>
        </w:rPr>
        <w:t>1、依法缴纳税收的供应商</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（按照供应商实际缴纳的税种名称填写，如：增值税、所得税等）</w:t>
      </w:r>
      <w:r>
        <w:rPr>
          <w:rFonts w:hint="eastAsia" w:ascii="宋体" w:hAnsi="宋体" w:eastAsia="宋体" w:cs="宋体"/>
          <w:spacing w:val="0"/>
          <w:sz w:val="24"/>
          <w:szCs w:val="24"/>
        </w:rPr>
        <w:t>税收凭据复印件，上述证明材料真实有效，否则我方负全部责任。</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w:t>
      </w:r>
      <w:r>
        <w:rPr>
          <w:rFonts w:hint="eastAsia" w:ascii="宋体" w:hAnsi="宋体" w:eastAsia="宋体" w:cs="宋体"/>
          <w:spacing w:val="0"/>
          <w:sz w:val="24"/>
          <w:szCs w:val="24"/>
        </w:rPr>
        <w:t>税收凭据复印件，上述证明材料真实有效，否则我方负全部责任。</w:t>
      </w:r>
    </w:p>
    <w:p>
      <w:pPr>
        <w:pStyle w:val="4"/>
        <w:keepNext w:val="0"/>
        <w:keepLines w:val="0"/>
        <w:widowControl/>
        <w:suppressLineNumbers w:val="0"/>
        <w:spacing w:before="75" w:beforeAutospacing="0" w:after="75" w:afterAutospacing="0"/>
        <w:ind w:left="0" w:right="0" w:firstLine="420"/>
      </w:pPr>
      <w:r>
        <w:rPr>
          <w:rStyle w:val="8"/>
          <w:rFonts w:hint="eastAsia" w:ascii="宋体" w:hAnsi="宋体" w:eastAsia="宋体" w:cs="宋体"/>
          <w:spacing w:val="0"/>
          <w:sz w:val="24"/>
          <w:szCs w:val="24"/>
        </w:rPr>
        <w:t>2、依法免税的供应商</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2、供应商提供的税收凭据复印件应符合下列规定：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2.2首次响应文件递交截止时间的当月成立且已依法缴纳税收的供应商，提供截止时间当月的税收凭据复印件。</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2.3首次响应文件递交截止时间的当月成立但因税务机关原因而尚未依法缴纳税收的供应商，提供依法缴纳税收承诺书原件（格式自拟），该承诺书视同税收凭据。</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Style w:val="8"/>
          <w:rFonts w:hint="eastAsia" w:ascii="宋体" w:hAnsi="宋体" w:eastAsia="宋体" w:cs="宋体"/>
          <w:spacing w:val="0"/>
          <w:sz w:val="24"/>
          <w:szCs w:val="24"/>
        </w:rPr>
        <w:t>“依法缴纳税收证明材料”</w:t>
      </w:r>
      <w:r>
        <w:rPr>
          <w:rFonts w:hint="eastAsia" w:ascii="宋体" w:hAnsi="宋体" w:eastAsia="宋体" w:cs="宋体"/>
          <w:spacing w:val="0"/>
          <w:sz w:val="24"/>
          <w:szCs w:val="24"/>
        </w:rPr>
        <w:t>有欠缴记录的，视为</w:t>
      </w:r>
      <w:r>
        <w:rPr>
          <w:rStyle w:val="8"/>
          <w:rFonts w:hint="eastAsia" w:ascii="宋体" w:hAnsi="宋体" w:eastAsia="宋体" w:cs="宋体"/>
          <w:spacing w:val="0"/>
          <w:sz w:val="24"/>
          <w:szCs w:val="24"/>
        </w:rPr>
        <w:t>未依法缴纳税收</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8"/>
          <w:rFonts w:hint="eastAsia" w:ascii="宋体" w:hAnsi="宋体" w:eastAsia="宋体" w:cs="宋体"/>
          <w:spacing w:val="0"/>
          <w:sz w:val="24"/>
          <w:szCs w:val="24"/>
        </w:rPr>
        <w:t>依法缴纳社会保障资金证明材料</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1、依法缴纳社会保障资金的供应商</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4"/>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2、依法不需要缴纳社会保障资金的供应商</w:t>
      </w:r>
    </w:p>
    <w:p>
      <w:pPr>
        <w:pStyle w:val="4"/>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2、供应商提供的社会保险凭据复印件应符合下列规定：</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2.2</w:t>
      </w:r>
      <w:r>
        <w:rPr>
          <w:rFonts w:hint="eastAsia" w:ascii="宋体" w:hAnsi="宋体" w:eastAsia="宋体" w:cs="宋体"/>
          <w:spacing w:val="0"/>
          <w:sz w:val="21"/>
          <w:szCs w:val="21"/>
        </w:rPr>
        <w:t>首次响应文件递交截止时间的当月成立且已依法缴纳社会保障资金的供应商，提供首次响应文件递交截止时间当月的社会保险凭据复印件。</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2.3</w:t>
      </w:r>
      <w:r>
        <w:rPr>
          <w:rFonts w:hint="eastAsia" w:ascii="宋体" w:hAnsi="宋体" w:eastAsia="宋体" w:cs="宋体"/>
          <w:spacing w:val="0"/>
          <w:sz w:val="24"/>
          <w:szCs w:val="24"/>
        </w:rPr>
        <w:t>首次响应文件递交截止时间的当月成立但因税务机关</w:t>
      </w:r>
      <w:r>
        <w:rPr>
          <w:rFonts w:hint="eastAsia" w:ascii="宋体" w:hAnsi="宋体" w:eastAsia="宋体" w:cs="宋体"/>
          <w:spacing w:val="0"/>
          <w:sz w:val="21"/>
          <w:szCs w:val="21"/>
        </w:rPr>
        <w:t>/社会保障资金管理机关原因而尚未依法缴纳社会保障资金的</w:t>
      </w:r>
      <w:r>
        <w:rPr>
          <w:rFonts w:hint="eastAsia" w:ascii="宋体" w:hAnsi="宋体" w:eastAsia="宋体" w:cs="宋体"/>
          <w:spacing w:val="0"/>
          <w:sz w:val="24"/>
          <w:szCs w:val="24"/>
        </w:rPr>
        <w:t>供应商，提供依法缴纳社会保障资金承诺书原件（格式自拟），该承诺书视同社会保险凭据。</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4、“</w:t>
      </w:r>
      <w:r>
        <w:rPr>
          <w:rStyle w:val="8"/>
          <w:rFonts w:hint="eastAsia" w:ascii="宋体" w:hAnsi="宋体" w:eastAsia="宋体" w:cs="宋体"/>
          <w:spacing w:val="0"/>
          <w:sz w:val="24"/>
          <w:szCs w:val="24"/>
        </w:rPr>
        <w:t>依法缴纳社会保障资金证明材料</w:t>
      </w:r>
      <w:r>
        <w:rPr>
          <w:rFonts w:hint="eastAsia" w:ascii="宋体" w:hAnsi="宋体" w:eastAsia="宋体" w:cs="宋体"/>
          <w:spacing w:val="0"/>
          <w:sz w:val="24"/>
          <w:szCs w:val="24"/>
        </w:rPr>
        <w:t>”有欠缴记录的，视为</w:t>
      </w:r>
      <w:r>
        <w:rPr>
          <w:rStyle w:val="8"/>
          <w:rFonts w:hint="eastAsia" w:ascii="宋体" w:hAnsi="宋体" w:eastAsia="宋体" w:cs="宋体"/>
          <w:spacing w:val="0"/>
          <w:sz w:val="24"/>
          <w:szCs w:val="24"/>
        </w:rPr>
        <w:t>未依法缴纳社会保障资金</w:t>
      </w:r>
      <w:r>
        <w:rPr>
          <w:rFonts w:hint="eastAsia" w:ascii="宋体" w:hAnsi="宋体" w:eastAsia="宋体" w:cs="宋体"/>
          <w:spacing w:val="0"/>
          <w:sz w:val="24"/>
          <w:szCs w:val="24"/>
        </w:rPr>
        <w:t>。</w:t>
      </w:r>
    </w:p>
    <w:p>
      <w:pPr>
        <w:pStyle w:val="4"/>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附件3-8   </w:t>
      </w:r>
      <w:r>
        <w:rPr>
          <w:rStyle w:val="8"/>
          <w:rFonts w:hint="eastAsia" w:ascii="宋体" w:hAnsi="宋体" w:eastAsia="宋体" w:cs="宋体"/>
          <w:spacing w:val="0"/>
          <w:sz w:val="24"/>
          <w:szCs w:val="24"/>
        </w:rPr>
        <w:t>具备履行合同所必需设备和专业技术能力证明材料</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声明函</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4"/>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4"/>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4"/>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spacing w:val="0"/>
          <w:sz w:val="24"/>
          <w:szCs w:val="24"/>
        </w:rPr>
        <w:t>  3.对于接受联合体形式的磋商且供应商是联合体的，则联合体各成员都应当提交本资格证明文件。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附件3-9    </w:t>
      </w:r>
      <w:r>
        <w:rPr>
          <w:rStyle w:val="8"/>
          <w:rFonts w:hint="eastAsia" w:ascii="宋体" w:hAnsi="宋体" w:eastAsia="宋体" w:cs="宋体"/>
          <w:spacing w:val="0"/>
          <w:sz w:val="24"/>
          <w:szCs w:val="24"/>
        </w:rPr>
        <w:t>参加采购活动前三年内在经营活动中</w:t>
      </w:r>
    </w:p>
    <w:p>
      <w:pPr>
        <w:pStyle w:val="4"/>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1935"/>
      </w:pPr>
      <w:r>
        <w:rPr>
          <w:rStyle w:val="8"/>
          <w:rFonts w:hint="eastAsia" w:ascii="宋体" w:hAnsi="宋体" w:eastAsia="宋体" w:cs="宋体"/>
          <w:spacing w:val="0"/>
          <w:sz w:val="24"/>
          <w:szCs w:val="24"/>
        </w:rPr>
        <w:t>没有重大违法记录书面声明</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3、对于接受联合体形式的磋商且供应商是联合体的，则联合体各成员都应当提交本资格证明文件。</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附件3-10       </w:t>
      </w:r>
      <w:r>
        <w:rPr>
          <w:rStyle w:val="8"/>
          <w:rFonts w:hint="eastAsia" w:ascii="宋体" w:hAnsi="宋体" w:eastAsia="宋体" w:cs="宋体"/>
          <w:spacing w:val="0"/>
          <w:sz w:val="24"/>
          <w:szCs w:val="24"/>
        </w:rPr>
        <w:t>信用记录查询结果</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时我方通过“信用中国”网站（www.creditchina.gov.cn）获取的我方信用信息查询结果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份、通过中国政府采购网（www.ccgp.gov.cn）获取的我方信用信息查询结果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份，上述信用信息查询结果真实有效，否则我方负全部责任。</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供应商应</w:t>
      </w:r>
      <w:r>
        <w:rPr>
          <w:rStyle w:val="8"/>
          <w:rFonts w:hint="eastAsia" w:ascii="宋体" w:hAnsi="宋体" w:eastAsia="宋体" w:cs="宋体"/>
          <w:spacing w:val="0"/>
          <w:sz w:val="24"/>
          <w:szCs w:val="24"/>
        </w:rPr>
        <w:t>同时提供</w:t>
      </w:r>
      <w:r>
        <w:rPr>
          <w:rFonts w:hint="eastAsia" w:ascii="宋体" w:hAnsi="宋体" w:eastAsia="宋体" w:cs="宋体"/>
          <w:spacing w:val="0"/>
          <w:sz w:val="24"/>
          <w:szCs w:val="24"/>
        </w:rPr>
        <w:t>在磋商文件要求的首次响应文件递交截止时点前通过上述2个网站获取的信用信息查询结果，信用信息查询结果应为从上述网站获取的查询结果原始页面的打印件或完整截图，</w:t>
      </w:r>
      <w:r>
        <w:rPr>
          <w:rStyle w:val="8"/>
          <w:rFonts w:hint="eastAsia" w:ascii="宋体" w:hAnsi="宋体" w:eastAsia="宋体" w:cs="宋体"/>
          <w:spacing w:val="0"/>
          <w:sz w:val="24"/>
          <w:szCs w:val="24"/>
        </w:rPr>
        <w:t>否则其响应文件将被否决。</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2、若本项目接受联合体响应磋商且供应商为联合体，则联合体各成员均应</w:t>
      </w:r>
      <w:r>
        <w:rPr>
          <w:rStyle w:val="8"/>
          <w:rFonts w:hint="eastAsia" w:ascii="宋体" w:hAnsi="宋体" w:eastAsia="宋体" w:cs="宋体"/>
          <w:spacing w:val="0"/>
          <w:sz w:val="24"/>
          <w:szCs w:val="24"/>
        </w:rPr>
        <w:t>同时提供</w:t>
      </w:r>
      <w:r>
        <w:rPr>
          <w:rFonts w:hint="eastAsia" w:ascii="宋体" w:hAnsi="宋体" w:eastAsia="宋体" w:cs="宋体"/>
          <w:spacing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3、联合体成员存在不良信用记录的，视同联合体存在不良信用记录，</w:t>
      </w:r>
      <w:r>
        <w:rPr>
          <w:rStyle w:val="8"/>
          <w:rFonts w:hint="eastAsia" w:ascii="宋体" w:hAnsi="宋体" w:eastAsia="宋体" w:cs="宋体"/>
          <w:spacing w:val="0"/>
          <w:sz w:val="24"/>
          <w:szCs w:val="24"/>
        </w:rPr>
        <w:t>其响应文件将被否决。</w:t>
      </w:r>
    </w:p>
    <w:p>
      <w:pPr>
        <w:pStyle w:val="4"/>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※除上述规定外，信用记录的其他有关规定（包括但不限于：信用信息的查询渠道及截止时点、查询记录和证据留存的具体方式、使用规则等内容）详见磋商文件第一章。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附件3-11   </w:t>
      </w:r>
      <w:r>
        <w:rPr>
          <w:rFonts w:hint="eastAsia" w:ascii="宋体" w:hAnsi="宋体" w:eastAsia="宋体" w:cs="宋体"/>
          <w:spacing w:val="0"/>
          <w:sz w:val="24"/>
          <w:szCs w:val="24"/>
          <w:lang w:val="en-US" w:eastAsia="zh-CN"/>
        </w:rPr>
        <w:t xml:space="preserve">         </w:t>
      </w:r>
      <w:r>
        <w:rPr>
          <w:rFonts w:hint="eastAsia" w:ascii="宋体" w:hAnsi="宋体" w:eastAsia="宋体" w:cs="宋体"/>
          <w:b/>
          <w:bCs/>
          <w:color w:val="auto"/>
          <w:sz w:val="28"/>
          <w:szCs w:val="28"/>
          <w:highlight w:val="none"/>
          <w:lang w:val="en-US" w:eastAsia="zh-CN"/>
        </w:rPr>
        <w:t>无行贿犯罪承诺函</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80" w:firstLineChars="200"/>
        <w:textAlignment w:val="auto"/>
        <w:outlineLvl w:val="9"/>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1、我公司参加</w:t>
      </w:r>
      <w:r>
        <w:rPr>
          <w:rFonts w:hint="eastAsia" w:ascii="宋体" w:hAnsi="宋体" w:eastAsia="宋体" w:cs="宋体"/>
          <w:color w:val="auto"/>
          <w:sz w:val="24"/>
          <w:szCs w:val="24"/>
          <w:u w:val="none"/>
          <w:lang w:val="en-US" w:eastAsia="zh-CN"/>
        </w:rPr>
        <w:t>招标编号为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的</w:t>
      </w:r>
      <w:r>
        <w:rPr>
          <w:rFonts w:hint="eastAsia" w:ascii="宋体" w:hAnsi="宋体" w:eastAsia="宋体" w:cs="宋体"/>
          <w:color w:val="auto"/>
          <w:sz w:val="24"/>
          <w:szCs w:val="24"/>
          <w:u w:val="single"/>
          <w:lang w:val="en-US" w:eastAsia="zh-CN"/>
        </w:rPr>
        <w:t xml:space="preserve">      （项目名称）              </w:t>
      </w:r>
      <w:r>
        <w:rPr>
          <w:rFonts w:hint="eastAsia" w:ascii="宋体" w:hAnsi="宋体" w:eastAsia="宋体" w:cs="宋体"/>
          <w:color w:val="auto"/>
          <w:sz w:val="24"/>
          <w:szCs w:val="24"/>
          <w:u w:val="none"/>
          <w:lang w:val="en-US" w:eastAsia="zh-CN"/>
        </w:rPr>
        <w:t>投标前二个月内，机构或其负责人无因经营活动违法违规被县级以上行政主管部门行政处罚，或处于不良行为记录中。</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2、我公司法定代表人在招标投标活动中无行贿犯罪行为及记录。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3、我公司所提交的材料真实、完整、有效。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4、若上述承诺不符合事实或虚假陈述，我公司中标无效，并愿受到有关部门的处理。</w:t>
      </w:r>
    </w:p>
    <w:p>
      <w:pPr>
        <w:pStyle w:val="4"/>
        <w:keepNext w:val="0"/>
        <w:keepLines w:val="0"/>
        <w:widowControl/>
        <w:suppressLineNumbers w:val="0"/>
        <w:spacing w:before="75" w:beforeAutospacing="0" w:after="75" w:afterAutospacing="0" w:line="435" w:lineRule="atLeast"/>
        <w:ind w:left="0" w:right="0" w:firstLine="0"/>
      </w:pPr>
    </w:p>
    <w:p>
      <w:pPr>
        <w:pStyle w:val="4"/>
        <w:keepNext w:val="0"/>
        <w:keepLines w:val="0"/>
        <w:widowControl/>
        <w:suppressLineNumbers w:val="0"/>
        <w:spacing w:before="75" w:beforeAutospacing="0" w:after="75" w:afterAutospacing="0" w:line="435" w:lineRule="atLeast"/>
        <w:ind w:left="0" w:right="0" w:firstLine="0"/>
      </w:pP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p>
    <w:p>
      <w:pPr>
        <w:pStyle w:val="4"/>
        <w:keepNext w:val="0"/>
        <w:keepLines w:val="0"/>
        <w:widowControl/>
        <w:suppressLineNumbers w:val="0"/>
        <w:spacing w:before="75" w:beforeAutospacing="0" w:after="75" w:afterAutospacing="0" w:line="435" w:lineRule="atLeast"/>
        <w:ind w:left="0" w:right="0" w:firstLine="0"/>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w:t>
      </w:r>
      <w:r>
        <w:rPr>
          <w:rFonts w:hint="eastAsia" w:ascii="宋体" w:hAnsi="宋体" w:eastAsia="宋体" w:cs="宋体"/>
          <w:spacing w:val="0"/>
          <w:sz w:val="24"/>
          <w:szCs w:val="24"/>
          <w:lang w:val="en-US" w:eastAsia="zh-CN"/>
        </w:rPr>
        <w:t>12</w:t>
      </w:r>
      <w:r>
        <w:rPr>
          <w:rFonts w:hint="eastAsia" w:ascii="宋体" w:hAnsi="宋体" w:eastAsia="宋体" w:cs="宋体"/>
          <w:spacing w:val="0"/>
          <w:sz w:val="24"/>
          <w:szCs w:val="24"/>
        </w:rPr>
        <w:t>          </w:t>
      </w:r>
      <w:r>
        <w:rPr>
          <w:rStyle w:val="8"/>
          <w:rFonts w:hint="eastAsia" w:ascii="宋体" w:hAnsi="宋体" w:eastAsia="宋体" w:cs="宋体"/>
          <w:spacing w:val="0"/>
          <w:sz w:val="24"/>
          <w:szCs w:val="24"/>
        </w:rPr>
        <w:t>其它资格证明文件</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                   （如果有的话）</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2、若磋商文件规定接受联合体形式且供应商为联合体的，涉及联合体成员的其它资格证明文件在此处提供相关证明材料，并加盖供应商单位公章。</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48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p>
    <w:p>
      <w:pPr>
        <w:pStyle w:val="4"/>
        <w:keepNext w:val="0"/>
        <w:keepLines w:val="0"/>
        <w:widowControl/>
        <w:suppressLineNumbers w:val="0"/>
        <w:spacing w:before="75" w:beforeAutospacing="0" w:after="75" w:afterAutospacing="0" w:line="435" w:lineRule="atLeast"/>
        <w:ind w:left="0" w:right="0" w:firstLine="0"/>
      </w:pPr>
    </w:p>
    <w:p>
      <w:pPr>
        <w:pStyle w:val="4"/>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pPr>
      <w:r>
        <w:rPr>
          <w:spacing w:val="0"/>
          <w:sz w:val="24"/>
          <w:szCs w:val="24"/>
        </w:rPr>
        <w:t> </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附件4        </w:t>
      </w:r>
      <w:r>
        <w:rPr>
          <w:rStyle w:val="8"/>
          <w:rFonts w:hint="eastAsia" w:ascii="宋体" w:hAnsi="宋体" w:eastAsia="宋体" w:cs="宋体"/>
          <w:spacing w:val="0"/>
          <w:sz w:val="24"/>
          <w:szCs w:val="24"/>
        </w:rPr>
        <w:t>磋商保证金凭证</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pageBreakBefore w:val="0"/>
        <w:widowControl w:val="0"/>
        <w:kinsoku/>
        <w:wordWrap/>
        <w:overflowPunct/>
        <w:topLinePunct w:val="0"/>
        <w:autoSpaceDE/>
        <w:autoSpaceDN/>
        <w:bidi w:val="0"/>
        <w:adjustRightInd/>
        <w:snapToGrid/>
        <w:spacing w:line="420" w:lineRule="atLeast"/>
        <w:textAlignment w:val="auto"/>
        <w:rPr>
          <w:rFonts w:ascii="宋体" w:hAnsi="宋体" w:cs="宋体"/>
          <w:color w:val="auto"/>
          <w:sz w:val="24"/>
          <w:szCs w:val="24"/>
        </w:rPr>
      </w:pPr>
      <w:r>
        <w:rPr>
          <w:rFonts w:hint="eastAsia" w:ascii="宋体" w:hAnsi="宋体" w:cs="宋体"/>
          <w:color w:val="auto"/>
          <w:sz w:val="24"/>
          <w:szCs w:val="24"/>
        </w:rPr>
        <w:t>致：福建省仟羽工程咨询有限公司</w:t>
      </w:r>
    </w:p>
    <w:p>
      <w:pPr>
        <w:keepNext w:val="0"/>
        <w:keepLines w:val="0"/>
        <w:pageBreakBefore w:val="0"/>
        <w:widowControl w:val="0"/>
        <w:tabs>
          <w:tab w:val="left" w:pos="5355"/>
        </w:tabs>
        <w:kinsoku/>
        <w:wordWrap/>
        <w:overflowPunct/>
        <w:topLinePunct w:val="0"/>
        <w:autoSpaceDE/>
        <w:autoSpaceDN/>
        <w:bidi w:val="0"/>
        <w:adjustRightInd/>
        <w:snapToGrid/>
        <w:spacing w:line="420" w:lineRule="atLeast"/>
        <w:ind w:firstLine="480" w:firstLineChars="200"/>
        <w:textAlignment w:val="auto"/>
        <w:rPr>
          <w:rFonts w:ascii="宋体" w:hAnsi="宋体" w:cs="宋体"/>
          <w:color w:val="auto"/>
          <w:sz w:val="24"/>
          <w:szCs w:val="24"/>
        </w:rPr>
      </w:pP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供应商</w:t>
      </w:r>
      <w:r>
        <w:rPr>
          <w:rFonts w:hint="eastAsia" w:ascii="宋体" w:hAnsi="宋体" w:cs="宋体"/>
          <w:color w:val="auto"/>
          <w:sz w:val="24"/>
          <w:szCs w:val="24"/>
          <w:u w:val="single"/>
        </w:rPr>
        <w:t xml:space="preserve">全称）     </w:t>
      </w:r>
      <w:r>
        <w:rPr>
          <w:rFonts w:hint="eastAsia" w:ascii="宋体" w:hAnsi="宋体" w:cs="宋体"/>
          <w:color w:val="auto"/>
          <w:sz w:val="24"/>
          <w:szCs w:val="24"/>
        </w:rPr>
        <w:t>参加贵方组织的(</w:t>
      </w:r>
      <w:r>
        <w:rPr>
          <w:rFonts w:hint="eastAsia" w:ascii="宋体" w:hAnsi="宋体" w:cs="宋体"/>
          <w:color w:val="auto"/>
          <w:sz w:val="24"/>
          <w:szCs w:val="24"/>
          <w:lang w:eastAsia="zh-CN"/>
        </w:rPr>
        <w:t>招标</w:t>
      </w:r>
      <w:r>
        <w:rPr>
          <w:rFonts w:hint="eastAsia" w:ascii="宋体" w:hAnsi="宋体" w:cs="宋体"/>
          <w:color w:val="auto"/>
          <w:sz w:val="24"/>
          <w:szCs w:val="24"/>
        </w:rPr>
        <w:t>编号、项目名称)的采购活动。已按</w:t>
      </w:r>
      <w:r>
        <w:rPr>
          <w:rFonts w:hint="eastAsia" w:ascii="宋体" w:hAnsi="宋体" w:cs="宋体"/>
          <w:color w:val="auto"/>
          <w:sz w:val="24"/>
          <w:szCs w:val="24"/>
          <w:lang w:eastAsia="zh-CN"/>
        </w:rPr>
        <w:t>竞争性磋商</w:t>
      </w:r>
      <w:r>
        <w:rPr>
          <w:rFonts w:hint="eastAsia" w:ascii="宋体" w:hAnsi="宋体" w:cs="宋体"/>
          <w:color w:val="auto"/>
          <w:sz w:val="24"/>
          <w:szCs w:val="24"/>
        </w:rPr>
        <w:t>文件的规定，以我单位的名义，通过（□银行转帐   □银行汇款）形式交纳了人民币</w:t>
      </w:r>
      <w:r>
        <w:rPr>
          <w:rFonts w:hint="eastAsia" w:ascii="宋体" w:hAnsi="宋体" w:cs="宋体"/>
          <w:color w:val="auto"/>
          <w:sz w:val="24"/>
          <w:szCs w:val="24"/>
          <w:u w:val="single"/>
        </w:rPr>
        <w:t xml:space="preserve">    （大写）       </w:t>
      </w:r>
      <w:r>
        <w:rPr>
          <w:rFonts w:hint="eastAsia" w:ascii="宋体" w:hAnsi="宋体" w:cs="宋体"/>
          <w:color w:val="auto"/>
          <w:sz w:val="24"/>
          <w:szCs w:val="24"/>
        </w:rPr>
        <w:t>元的</w:t>
      </w:r>
      <w:r>
        <w:rPr>
          <w:rFonts w:hint="eastAsia" w:ascii="宋体" w:hAnsi="宋体" w:cs="宋体"/>
          <w:color w:val="auto"/>
          <w:sz w:val="24"/>
          <w:szCs w:val="24"/>
          <w:lang w:eastAsia="zh-CN"/>
        </w:rPr>
        <w:t>磋商</w:t>
      </w:r>
      <w:r>
        <w:rPr>
          <w:rFonts w:hint="eastAsia" w:ascii="宋体" w:hAnsi="宋体" w:cs="宋体"/>
          <w:color w:val="auto"/>
          <w:sz w:val="24"/>
          <w:szCs w:val="24"/>
        </w:rPr>
        <w:t>保证金。请在符合退还条件时划入下列账户：</w:t>
      </w:r>
    </w:p>
    <w:tbl>
      <w:tblPr>
        <w:tblStyle w:val="5"/>
        <w:tblW w:w="8010"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5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r>
              <w:rPr>
                <w:rFonts w:hint="eastAsia" w:ascii="宋体" w:hAnsi="宋体" w:cs="宋体"/>
                <w:color w:val="auto"/>
                <w:sz w:val="24"/>
                <w:szCs w:val="24"/>
              </w:rPr>
              <w:t>开户名称</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r>
              <w:rPr>
                <w:rFonts w:hint="eastAsia" w:ascii="宋体" w:hAnsi="宋体" w:cs="宋体"/>
                <w:color w:val="auto"/>
                <w:sz w:val="24"/>
                <w:szCs w:val="24"/>
              </w:rPr>
              <w:t>开户银行</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r>
              <w:rPr>
                <w:rFonts w:hint="eastAsia" w:ascii="宋体" w:hAnsi="宋体" w:cs="宋体"/>
                <w:color w:val="auto"/>
                <w:sz w:val="24"/>
                <w:szCs w:val="24"/>
              </w:rPr>
              <w:t>银行账号</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40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color w:val="auto"/>
                <w:sz w:val="24"/>
                <w:szCs w:val="24"/>
              </w:rPr>
            </w:pPr>
            <w:r>
              <w:rPr>
                <w:rFonts w:hint="eastAsia" w:ascii="宋体" w:hAnsi="宋体" w:cs="宋体"/>
                <w:color w:val="auto"/>
                <w:sz w:val="24"/>
                <w:szCs w:val="24"/>
              </w:rPr>
              <w:t>总 金 额</w:t>
            </w:r>
          </w:p>
        </w:tc>
        <w:tc>
          <w:tcPr>
            <w:tcW w:w="5610" w:type="dxa"/>
            <w:vAlign w:val="center"/>
          </w:tcPr>
          <w:p>
            <w:pPr>
              <w:keepNext w:val="0"/>
              <w:keepLines w:val="0"/>
              <w:pageBreakBefore w:val="0"/>
              <w:widowControl w:val="0"/>
              <w:kinsoku/>
              <w:wordWrap/>
              <w:overflowPunct/>
              <w:topLinePunct w:val="0"/>
              <w:autoSpaceDE/>
              <w:autoSpaceDN/>
              <w:bidi w:val="0"/>
              <w:adjustRightInd/>
              <w:snapToGrid/>
              <w:spacing w:line="420" w:lineRule="atLeast"/>
              <w:jc w:val="center"/>
              <w:textAlignment w:val="auto"/>
              <w:outlineLvl w:val="0"/>
              <w:rPr>
                <w:rFonts w:ascii="宋体" w:hAnsi="宋体" w:cs="宋体"/>
                <w:b/>
                <w:color w:val="auto"/>
                <w:sz w:val="24"/>
                <w:szCs w:val="24"/>
              </w:rPr>
            </w:pPr>
          </w:p>
        </w:tc>
      </w:tr>
    </w:tbl>
    <w:p>
      <w:pPr>
        <w:keepNext w:val="0"/>
        <w:keepLines w:val="0"/>
        <w:pageBreakBefore w:val="0"/>
        <w:widowControl w:val="0"/>
        <w:tabs>
          <w:tab w:val="left" w:pos="5355"/>
        </w:tabs>
        <w:kinsoku/>
        <w:wordWrap/>
        <w:overflowPunct/>
        <w:topLinePunct w:val="0"/>
        <w:autoSpaceDE/>
        <w:autoSpaceDN/>
        <w:bidi w:val="0"/>
        <w:adjustRightInd/>
        <w:snapToGrid/>
        <w:spacing w:line="420" w:lineRule="atLeast"/>
        <w:ind w:firstLine="440"/>
        <w:textAlignment w:val="auto"/>
        <w:rPr>
          <w:rFonts w:ascii="宋体" w:hAnsi="宋体" w:cs="宋体"/>
          <w:b/>
          <w:bCs/>
          <w:color w:val="auto"/>
          <w:sz w:val="24"/>
          <w:szCs w:val="24"/>
        </w:rPr>
      </w:pPr>
      <w:r>
        <w:rPr>
          <w:rFonts w:hint="eastAsia" w:ascii="宋体" w:hAnsi="宋体" w:cs="宋体"/>
          <w:b/>
          <w:bCs/>
          <w:color w:val="auto"/>
          <w:sz w:val="24"/>
          <w:szCs w:val="24"/>
        </w:rPr>
        <w:t>说明：上述要素的填写必须与银行转账或银行汇款凭证的要素一致，招标代理机构仅依据此声明的信息退还</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保证金，招标代理机构不承担因供应商填写错误导致无法退还</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保证金的责任。</w:t>
      </w:r>
    </w:p>
    <w:p>
      <w:pPr>
        <w:keepNext w:val="0"/>
        <w:keepLines w:val="0"/>
        <w:pageBreakBefore w:val="0"/>
        <w:widowControl w:val="0"/>
        <w:tabs>
          <w:tab w:val="left" w:pos="5355"/>
        </w:tabs>
        <w:kinsoku/>
        <w:wordWrap/>
        <w:overflowPunct/>
        <w:topLinePunct w:val="0"/>
        <w:autoSpaceDE/>
        <w:autoSpaceDN/>
        <w:bidi w:val="0"/>
        <w:adjustRightInd/>
        <w:snapToGrid/>
        <w:spacing w:line="420" w:lineRule="atLeast"/>
        <w:textAlignment w:val="auto"/>
        <w:rPr>
          <w:rFonts w:ascii="宋体" w:hAnsi="宋体" w:cs="宋体"/>
          <w:b/>
          <w:bCs/>
          <w:color w:val="auto"/>
          <w:sz w:val="24"/>
          <w:szCs w:val="24"/>
        </w:rPr>
      </w:pPr>
    </w:p>
    <w:p>
      <w:pPr>
        <w:keepNext w:val="0"/>
        <w:keepLines w:val="0"/>
        <w:pageBreakBefore w:val="0"/>
        <w:widowControl w:val="0"/>
        <w:tabs>
          <w:tab w:val="left" w:pos="5355"/>
        </w:tabs>
        <w:kinsoku/>
        <w:wordWrap/>
        <w:overflowPunct/>
        <w:topLinePunct w:val="0"/>
        <w:autoSpaceDE/>
        <w:autoSpaceDN/>
        <w:bidi w:val="0"/>
        <w:adjustRightInd/>
        <w:snapToGrid/>
        <w:spacing w:line="420" w:lineRule="atLeast"/>
        <w:textAlignment w:val="auto"/>
        <w:rPr>
          <w:rFonts w:ascii="宋体" w:hAnsi="宋体" w:cs="宋体"/>
          <w:b/>
          <w:bCs/>
          <w:color w:val="auto"/>
          <w:sz w:val="24"/>
          <w:szCs w:val="24"/>
        </w:rPr>
      </w:pPr>
      <w:r>
        <w:rPr>
          <w:rFonts w:hint="eastAsia" w:ascii="宋体" w:hAnsi="宋体" w:cs="宋体"/>
          <w:b/>
          <w:bCs/>
          <w:color w:val="auto"/>
          <w:sz w:val="24"/>
          <w:szCs w:val="24"/>
        </w:rPr>
        <w:t>附：</w:t>
      </w:r>
      <w:r>
        <w:rPr>
          <w:rFonts w:hint="eastAsia" w:ascii="宋体" w:hAnsi="宋体" w:cs="宋体"/>
          <w:b/>
          <w:bCs/>
          <w:color w:val="auto"/>
          <w:sz w:val="24"/>
          <w:szCs w:val="24"/>
          <w:lang w:eastAsia="zh-CN"/>
        </w:rPr>
        <w:t>磋商</w:t>
      </w:r>
      <w:r>
        <w:rPr>
          <w:rFonts w:hint="eastAsia" w:ascii="宋体" w:hAnsi="宋体" w:cs="宋体"/>
          <w:b/>
          <w:bCs/>
          <w:color w:val="auto"/>
          <w:sz w:val="24"/>
          <w:szCs w:val="24"/>
        </w:rPr>
        <w:t>保证金缴纳凭证</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3" w:hRule="atLeast"/>
        </w:trPr>
        <w:tc>
          <w:tcPr>
            <w:tcW w:w="9287" w:type="dxa"/>
            <w:vAlign w:val="center"/>
          </w:tcPr>
          <w:p>
            <w:pPr>
              <w:jc w:val="center"/>
              <w:outlineLvl w:val="0"/>
              <w:rPr>
                <w:rFonts w:ascii="宋体" w:hAnsi="宋体" w:cs="宋体"/>
                <w:b/>
                <w:color w:val="auto"/>
                <w:sz w:val="22"/>
                <w:szCs w:val="22"/>
              </w:rPr>
            </w:pPr>
          </w:p>
          <w:p>
            <w:pPr>
              <w:jc w:val="center"/>
              <w:outlineLvl w:val="0"/>
              <w:rPr>
                <w:rFonts w:ascii="宋体" w:hAnsi="宋体" w:cs="宋体"/>
                <w:b/>
                <w:color w:val="auto"/>
                <w:sz w:val="22"/>
                <w:szCs w:val="22"/>
              </w:rPr>
            </w:pPr>
          </w:p>
          <w:p>
            <w:pPr>
              <w:jc w:val="center"/>
              <w:outlineLvl w:val="0"/>
              <w:rPr>
                <w:rFonts w:ascii="宋体" w:hAnsi="宋体" w:cs="宋体"/>
                <w:bCs/>
                <w:color w:val="auto"/>
                <w:sz w:val="22"/>
                <w:szCs w:val="22"/>
              </w:rPr>
            </w:pPr>
            <w:r>
              <w:rPr>
                <w:rFonts w:hint="eastAsia" w:ascii="宋体" w:hAnsi="宋体" w:cs="宋体"/>
                <w:bCs/>
                <w:color w:val="auto"/>
                <w:sz w:val="22"/>
                <w:szCs w:val="22"/>
              </w:rPr>
              <w:t>（粘贴转账或汇款的银行凭证复印件）</w:t>
            </w:r>
          </w:p>
          <w:p>
            <w:pPr>
              <w:jc w:val="center"/>
              <w:outlineLvl w:val="0"/>
              <w:rPr>
                <w:rFonts w:ascii="宋体" w:hAnsi="宋体" w:cs="宋体"/>
                <w:b/>
                <w:color w:val="auto"/>
                <w:sz w:val="22"/>
                <w:szCs w:val="22"/>
              </w:rPr>
            </w:pPr>
          </w:p>
          <w:p>
            <w:pPr>
              <w:jc w:val="center"/>
              <w:outlineLvl w:val="0"/>
              <w:rPr>
                <w:rFonts w:ascii="宋体" w:hAnsi="宋体" w:cs="宋体"/>
                <w:b/>
                <w:color w:val="auto"/>
                <w:sz w:val="22"/>
                <w:szCs w:val="22"/>
              </w:rPr>
            </w:pPr>
          </w:p>
        </w:tc>
      </w:tr>
    </w:tbl>
    <w:p>
      <w:pPr>
        <w:spacing w:line="440" w:lineRule="atLeast"/>
        <w:jc w:val="right"/>
        <w:rPr>
          <w:rFonts w:ascii="宋体" w:hAnsi="宋体" w:cs="宋体"/>
          <w:color w:val="auto"/>
          <w:sz w:val="22"/>
          <w:szCs w:val="22"/>
        </w:rPr>
      </w:pPr>
    </w:p>
    <w:p>
      <w:pPr>
        <w:pStyle w:val="3"/>
        <w:tabs>
          <w:tab w:val="left" w:pos="1620"/>
        </w:tabs>
        <w:adjustRightInd w:val="0"/>
        <w:snapToGrid w:val="0"/>
        <w:ind w:firstLine="440"/>
        <w:jc w:val="right"/>
        <w:rPr>
          <w:rFonts w:ascii="宋体" w:eastAsia="宋体" w:cs="宋体"/>
          <w:color w:val="auto"/>
          <w:sz w:val="22"/>
          <w:szCs w:val="22"/>
        </w:rPr>
      </w:pP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rFonts w:hint="eastAsia" w:ascii="宋体" w:hAnsi="宋体" w:eastAsia="宋体" w:cs="宋体"/>
          <w:sz w:val="24"/>
          <w:szCs w:val="24"/>
        </w:rPr>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附件5-1  </w:t>
      </w:r>
      <w:r>
        <w:rPr>
          <w:rStyle w:val="8"/>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u w:val="single"/>
        </w:rPr>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45"/>
        <w:gridCol w:w="3060"/>
        <w:gridCol w:w="306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合同包</w:t>
            </w:r>
          </w:p>
        </w:tc>
        <w:tc>
          <w:tcPr>
            <w:tcW w:w="945"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章节条目号</w:t>
            </w:r>
          </w:p>
        </w:tc>
        <w:tc>
          <w:tcPr>
            <w:tcW w:w="3060"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竞争性磋商文件规定的技术和服务要求</w:t>
            </w:r>
          </w:p>
        </w:tc>
        <w:tc>
          <w:tcPr>
            <w:tcW w:w="3060"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响应文件响应承诺</w:t>
            </w:r>
          </w:p>
        </w:tc>
        <w:tc>
          <w:tcPr>
            <w:tcW w:w="1222"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bl>
    <w:p>
      <w:pPr>
        <w:pStyle w:val="4"/>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附件5-2      </w:t>
      </w:r>
      <w:r>
        <w:rPr>
          <w:rStyle w:val="8"/>
          <w:rFonts w:hint="eastAsia" w:ascii="宋体" w:hAnsi="宋体" w:eastAsia="宋体" w:cs="宋体"/>
          <w:spacing w:val="0"/>
          <w:sz w:val="24"/>
          <w:szCs w:val="24"/>
        </w:rPr>
        <w:t> 商务条件和其它事项响应表</w:t>
      </w:r>
      <w:r>
        <w:rPr>
          <w:rStyle w:val="8"/>
          <w:rFonts w:hint="eastAsia" w:ascii="宋体" w:hAnsi="宋体" w:eastAsia="宋体" w:cs="宋体"/>
          <w:color w:val="1B2FCB"/>
          <w:spacing w:val="0"/>
          <w:sz w:val="24"/>
          <w:szCs w:val="24"/>
        </w:rPr>
        <w:t> </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u w:val="single"/>
        </w:rPr>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45"/>
        <w:gridCol w:w="3060"/>
        <w:gridCol w:w="306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合同包</w:t>
            </w:r>
          </w:p>
        </w:tc>
        <w:tc>
          <w:tcPr>
            <w:tcW w:w="945"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章节条目号</w:t>
            </w:r>
          </w:p>
        </w:tc>
        <w:tc>
          <w:tcPr>
            <w:tcW w:w="3060"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竞争性磋商文件规定的商务条件要求</w:t>
            </w:r>
          </w:p>
        </w:tc>
        <w:tc>
          <w:tcPr>
            <w:tcW w:w="3060"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响应文件响应承诺</w:t>
            </w:r>
          </w:p>
        </w:tc>
        <w:tc>
          <w:tcPr>
            <w:tcW w:w="1222" w:type="dxa"/>
            <w:vAlign w:val="center"/>
          </w:tcPr>
          <w:p>
            <w:pPr>
              <w:pStyle w:val="4"/>
              <w:keepNext w:val="0"/>
              <w:keepLines w:val="0"/>
              <w:widowControl/>
              <w:suppressLineNumbers w:val="0"/>
              <w:spacing w:before="0" w:beforeAutospacing="0" w:after="0" w:afterAutospacing="0" w:line="375" w:lineRule="atLeast"/>
              <w:ind w:left="0" w:leftChars="0" w:right="0" w:rightChars="0" w:firstLine="0" w:firstLineChars="0"/>
              <w:jc w:val="center"/>
              <w:rPr>
                <w:rFonts w:hint="eastAsia" w:ascii="宋体" w:hAnsi="宋体" w:eastAsia="宋体" w:cs="宋体"/>
                <w:spacing w:val="0"/>
                <w:sz w:val="24"/>
                <w:szCs w:val="24"/>
                <w:u w:val="single"/>
                <w:vertAlign w:val="baseline"/>
              </w:rPr>
            </w:pPr>
            <w:r>
              <w:rPr>
                <w:rFonts w:hint="eastAsia" w:ascii="宋体" w:hAnsi="宋体" w:eastAsia="宋体" w:cs="宋体"/>
                <w:spacing w:val="0"/>
                <w:sz w:val="24"/>
                <w:szCs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945"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3060"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c>
          <w:tcPr>
            <w:tcW w:w="1222" w:type="dxa"/>
          </w:tcPr>
          <w:p>
            <w:pPr>
              <w:pStyle w:val="4"/>
              <w:keepNext w:val="0"/>
              <w:keepLines w:val="0"/>
              <w:widowControl/>
              <w:suppressLineNumbers w:val="0"/>
              <w:spacing w:before="75" w:beforeAutospacing="0" w:after="75" w:afterAutospacing="0" w:line="375" w:lineRule="atLeast"/>
              <w:ind w:right="0"/>
              <w:rPr>
                <w:rFonts w:hint="eastAsia" w:ascii="宋体" w:hAnsi="宋体" w:eastAsia="宋体" w:cs="宋体"/>
                <w:spacing w:val="0"/>
                <w:sz w:val="24"/>
                <w:szCs w:val="24"/>
                <w:u w:val="single"/>
                <w:vertAlign w:val="baseline"/>
              </w:rPr>
            </w:pPr>
          </w:p>
        </w:tc>
      </w:tr>
    </w:tbl>
    <w:p>
      <w:pPr>
        <w:pStyle w:val="4"/>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4"/>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4"/>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r>
        <w:rPr>
          <w:rFonts w:hint="eastAsia" w:ascii="宋体" w:hAnsi="宋体" w:eastAsia="宋体" w:cs="宋体"/>
          <w:spacing w:val="0"/>
          <w:sz w:val="24"/>
          <w:szCs w:val="24"/>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30" w:lineRule="atLeast"/>
        <w:ind w:left="0" w:right="0"/>
        <w:rPr>
          <w:sz w:val="24"/>
          <w:szCs w:val="24"/>
        </w:rPr>
      </w:pPr>
    </w:p>
    <w:p>
      <w:pPr>
        <w:pStyle w:val="4"/>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附件6    </w:t>
      </w:r>
      <w:r>
        <w:rPr>
          <w:rStyle w:val="8"/>
          <w:rFonts w:hint="eastAsia" w:ascii="宋体" w:hAnsi="宋体" w:eastAsia="宋体" w:cs="宋体"/>
          <w:spacing w:val="0"/>
          <w:sz w:val="24"/>
          <w:szCs w:val="24"/>
        </w:rPr>
        <w:t>  相关技术、商务、服务响应承诺及资料</w:t>
      </w:r>
    </w:p>
    <w:p>
      <w:pPr>
        <w:pStyle w:val="4"/>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说明：    </w:t>
      </w:r>
    </w:p>
    <w:p>
      <w:pPr>
        <w:pStyle w:val="4"/>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4"/>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2.如果没有特别要求的，供应商根据磋商文件的要求以及特点，提供相关技术、商务、服务响应承诺及资料，格式自拟。</w:t>
      </w:r>
    </w:p>
    <w:p>
      <w:pPr>
        <w:pStyle w:val="4"/>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1"/>
          <w:szCs w:val="21"/>
        </w:rPr>
      </w:pPr>
    </w:p>
    <w:p>
      <w:pPr>
        <w:pStyle w:val="4"/>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     </w:t>
      </w:r>
      <w:r>
        <w:rPr>
          <w:rStyle w:val="8"/>
          <w:rFonts w:hint="eastAsia" w:ascii="宋体" w:hAnsi="宋体" w:eastAsia="宋体" w:cs="宋体"/>
          <w:spacing w:val="0"/>
          <w:sz w:val="24"/>
          <w:szCs w:val="24"/>
        </w:rPr>
        <w:t>供应商提交符合政府采购政策的证明材料</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textAlignment w:val="auto"/>
      </w:pPr>
      <w:r>
        <w:rPr>
          <w:rFonts w:hint="eastAsia" w:ascii="宋体" w:hAnsi="宋体" w:eastAsia="宋体" w:cs="宋体"/>
          <w:spacing w:val="0"/>
          <w:sz w:val="24"/>
          <w:szCs w:val="24"/>
        </w:rPr>
        <w:t>附件7-1-1        </w:t>
      </w:r>
      <w:r>
        <w:rPr>
          <w:rStyle w:val="8"/>
          <w:rFonts w:hint="eastAsia" w:ascii="宋体" w:hAnsi="宋体" w:eastAsia="宋体" w:cs="宋体"/>
          <w:spacing w:val="0"/>
          <w:sz w:val="24"/>
          <w:szCs w:val="24"/>
        </w:rPr>
        <w:t>中小企业声明函（如果有的话）</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480"/>
        <w:jc w:val="both"/>
        <w:textAlignment w:val="auto"/>
      </w:pPr>
      <w:r>
        <w:rPr>
          <w:rFonts w:hint="eastAsia" w:ascii="宋体" w:hAnsi="宋体" w:eastAsia="宋体" w:cs="宋体"/>
          <w:spacing w:val="0"/>
          <w:sz w:val="24"/>
          <w:szCs w:val="24"/>
        </w:rPr>
        <w:t>本公司郑重声明，根据《政府采购促进中小企业发展暂行办法》（财库〔2011〕181号）的规定，本公司为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（请填写：中型、小型、微型）企业。即，本公司同时满足以下条件：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　　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　　2.本公司参加</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单位的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项目采购活动提供本企业制造的货物，由本企业承担工程、提供服务，或者提供其他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（请填写：中型、小型、微型）企业制造的货物。本条所称货物不包括使用大型企业注册商标的货物。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　　本公司对上述声明的真实性负责。如有虚假，将依法承担相应责任。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5" w:lineRule="atLeast"/>
        <w:ind w:left="0" w:right="0" w:firstLine="0"/>
        <w:jc w:val="both"/>
        <w:textAlignment w:val="auto"/>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35" w:lineRule="atLeast"/>
        <w:ind w:left="0" w:right="0" w:firstLine="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注：需另附下表</w:t>
      </w:r>
    </w:p>
    <w:tbl>
      <w:tblPr>
        <w:tblStyle w:val="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55"/>
        <w:gridCol w:w="720"/>
        <w:gridCol w:w="660"/>
        <w:gridCol w:w="870"/>
        <w:gridCol w:w="870"/>
        <w:gridCol w:w="1515"/>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合同包/品目号</w:t>
            </w:r>
          </w:p>
        </w:tc>
        <w:tc>
          <w:tcPr>
            <w:tcW w:w="85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响应产品名称</w:t>
            </w:r>
          </w:p>
        </w:tc>
        <w:tc>
          <w:tcPr>
            <w:tcW w:w="72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品牌型号</w:t>
            </w:r>
          </w:p>
        </w:tc>
        <w:tc>
          <w:tcPr>
            <w:tcW w:w="66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数量</w:t>
            </w:r>
          </w:p>
        </w:tc>
        <w:tc>
          <w:tcPr>
            <w:tcW w:w="8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最后报价单价</w:t>
            </w:r>
          </w:p>
        </w:tc>
        <w:tc>
          <w:tcPr>
            <w:tcW w:w="870"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最后报价总价</w:t>
            </w:r>
          </w:p>
        </w:tc>
        <w:tc>
          <w:tcPr>
            <w:tcW w:w="1515"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响应产品的生产或供应企业</w:t>
            </w:r>
          </w:p>
        </w:tc>
        <w:tc>
          <w:tcPr>
            <w:tcW w:w="284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0" w:firstLineChars="0"/>
              <w:jc w:val="center"/>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生产供应企业的规模类型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955"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855"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72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66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87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870"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1515" w:type="dxa"/>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textAlignment w:val="auto"/>
              <w:rPr>
                <w:rFonts w:hint="eastAsia" w:ascii="宋体" w:hAnsi="宋体" w:eastAsia="宋体" w:cs="宋体"/>
                <w:spacing w:val="0"/>
                <w:sz w:val="21"/>
                <w:szCs w:val="21"/>
                <w:vertAlign w:val="baseline"/>
              </w:rPr>
            </w:pPr>
          </w:p>
        </w:tc>
        <w:tc>
          <w:tcPr>
            <w:tcW w:w="2842" w:type="dxa"/>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auto"/>
              <w:rPr>
                <w:rFonts w:hint="eastAsia" w:ascii="宋体" w:hAnsi="宋体" w:eastAsia="宋体" w:cs="宋体"/>
                <w:spacing w:val="0"/>
                <w:sz w:val="21"/>
                <w:szCs w:val="21"/>
                <w:vertAlign w:val="baseline"/>
              </w:rPr>
            </w:pPr>
            <w:r>
              <w:rPr>
                <w:rFonts w:hint="eastAsia" w:ascii="宋体" w:hAnsi="宋体" w:eastAsia="宋体" w:cs="宋体"/>
                <w:spacing w:val="0"/>
                <w:sz w:val="21"/>
                <w:szCs w:val="21"/>
              </w:rPr>
              <w:t>所报价产品的生产或供应企业类型为：</w:t>
            </w:r>
            <w:r>
              <w:rPr>
                <w:rFonts w:hint="eastAsia" w:ascii="宋体" w:hAnsi="宋体" w:eastAsia="宋体" w:cs="宋体"/>
                <w:spacing w:val="0"/>
                <w:sz w:val="21"/>
                <w:szCs w:val="21"/>
                <w:u w:val="single"/>
              </w:rPr>
              <w:t>     （</w:t>
            </w:r>
            <w:r>
              <w:rPr>
                <w:rFonts w:hint="default" w:ascii="Calibri" w:hAnsi="Calibri" w:cs="Calibri"/>
                <w:spacing w:val="0"/>
                <w:sz w:val="21"/>
                <w:szCs w:val="21"/>
                <w:u w:val="single"/>
              </w:rPr>
              <w:t>请填写</w:t>
            </w:r>
            <w:r>
              <w:rPr>
                <w:rFonts w:hint="eastAsia" w:ascii="宋体" w:hAnsi="宋体" w:eastAsia="宋体" w:cs="宋体"/>
                <w:spacing w:val="0"/>
                <w:sz w:val="21"/>
                <w:szCs w:val="21"/>
                <w:u w:val="single"/>
              </w:rPr>
              <w:t>中型、小型、微型企业）</w:t>
            </w:r>
          </w:p>
        </w:tc>
      </w:tr>
    </w:tbl>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atLeast"/>
        <w:ind w:left="0" w:right="0" w:firstLine="480"/>
        <w:textAlignment w:val="auto"/>
      </w:pPr>
      <w:r>
        <w:rPr>
          <w:rFonts w:hint="eastAsia" w:ascii="宋体" w:hAnsi="宋体" w:eastAsia="宋体" w:cs="宋体"/>
          <w:spacing w:val="0"/>
          <w:sz w:val="21"/>
          <w:szCs w:val="21"/>
        </w:rPr>
        <w:t>备注：</w:t>
      </w:r>
      <w:r>
        <w:rPr>
          <w:rFonts w:hint="eastAsia" w:ascii="宋体" w:hAnsi="宋体" w:eastAsia="宋体" w:cs="宋体"/>
          <w:spacing w:val="0"/>
          <w:sz w:val="24"/>
          <w:szCs w:val="24"/>
        </w:rPr>
        <w:t>（</w:t>
      </w:r>
      <w:r>
        <w:rPr>
          <w:rFonts w:hint="eastAsia" w:ascii="宋体" w:hAnsi="宋体" w:eastAsia="宋体" w:cs="宋体"/>
          <w:spacing w:val="0"/>
          <w:sz w:val="21"/>
          <w:szCs w:val="21"/>
        </w:rPr>
        <w:t>1</w:t>
      </w:r>
      <w:r>
        <w:rPr>
          <w:rFonts w:hint="eastAsia" w:ascii="宋体" w:hAnsi="宋体" w:eastAsia="宋体" w:cs="宋体"/>
          <w:spacing w:val="0"/>
          <w:sz w:val="24"/>
          <w:szCs w:val="24"/>
        </w:rPr>
        <w:t>）供应商不符合小型、微型企业认定标准或者供应商提供的产品不是小型、微型企业的产品的，不享受价格扣除的优惠政策，不用提供本声明函，否则视为提供虚假材料。供应商在提交最后报价时，如果没有同时向磋商小组提交上述声明函并附相应证明资料，视同为供应商及其提供的产品不是小型、微型企业生产的产品的，不享受价格扣除的优惠政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atLeast"/>
        <w:ind w:left="0" w:right="0" w:firstLine="480"/>
        <w:textAlignment w:val="auto"/>
      </w:pPr>
      <w:r>
        <w:rPr>
          <w:rFonts w:hint="eastAsia" w:ascii="宋体" w:hAnsi="宋体" w:eastAsia="宋体" w:cs="宋体"/>
          <w:spacing w:val="0"/>
          <w:sz w:val="24"/>
          <w:szCs w:val="24"/>
        </w:rPr>
        <w:t>（</w:t>
      </w:r>
      <w:r>
        <w:rPr>
          <w:rFonts w:hint="eastAsia" w:ascii="宋体" w:hAnsi="宋体" w:eastAsia="宋体" w:cs="宋体"/>
          <w:spacing w:val="0"/>
          <w:sz w:val="21"/>
          <w:szCs w:val="21"/>
        </w:rPr>
        <w:t>2</w:t>
      </w:r>
      <w:r>
        <w:rPr>
          <w:rFonts w:hint="eastAsia" w:ascii="宋体" w:hAnsi="宋体" w:eastAsia="宋体" w:cs="宋体"/>
          <w:spacing w:val="0"/>
          <w:sz w:val="24"/>
          <w:szCs w:val="24"/>
        </w:rPr>
        <w:t>）供应商如果是小型、微型企业，应提供其单位注册地相关主管部门出具的小型、微型企业证明材料（应加盖相关主管部门公章）；如果供应商是提供其他小型、微型企业制造的产品参加竞标的，则还要提供其他小型、微型企业单位注册地相关主管部门出具的小型、微型企业证明材料（应加盖相关主管部门公章），否则视为材料不齐全，不享受价格扣除的优惠政策。</w:t>
      </w:r>
      <w:r>
        <w:rPr>
          <w:rFonts w:hint="eastAsia" w:ascii="宋体" w:hAnsi="宋体" w:eastAsia="宋体" w:cs="宋体"/>
          <w:spacing w:val="0"/>
          <w:sz w:val="21"/>
          <w:szCs w:val="21"/>
        </w:rPr>
        <w:t>纸质响应文件正本中的本声明函（若有）及主管部门出具的证明材料应为原件，否则视为材料不齐全，不享受价格扣除的优惠政策。</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atLeast"/>
        <w:ind w:left="0" w:right="0" w:firstLine="480"/>
        <w:textAlignment w:val="auto"/>
      </w:pPr>
      <w:r>
        <w:rPr>
          <w:rFonts w:hint="eastAsia" w:ascii="宋体" w:hAnsi="宋体" w:eastAsia="宋体" w:cs="宋体"/>
          <w:spacing w:val="0"/>
          <w:sz w:val="24"/>
          <w:szCs w:val="24"/>
        </w:rPr>
        <w:t>（</w:t>
      </w:r>
      <w:r>
        <w:rPr>
          <w:rFonts w:hint="eastAsia" w:ascii="宋体" w:hAnsi="宋体" w:eastAsia="宋体" w:cs="宋体"/>
          <w:color w:val="0000FF"/>
          <w:spacing w:val="0"/>
          <w:sz w:val="21"/>
          <w:szCs w:val="21"/>
        </w:rPr>
        <w:t>3</w:t>
      </w:r>
      <w:r>
        <w:rPr>
          <w:rFonts w:hint="eastAsia" w:ascii="宋体" w:hAnsi="宋体" w:eastAsia="宋体" w:cs="宋体"/>
          <w:spacing w:val="0"/>
          <w:sz w:val="24"/>
          <w:szCs w:val="24"/>
        </w:rPr>
        <w:t>）供应商为监狱企业的，可不填写本声明函。根据其提供的由省级以上监狱管理局、戒毒管理局（含新疆生产建设兵团）出具的属于监狱企业的证明文件进行认定，监狱企业视同小型、微型企业。 </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atLeast"/>
        <w:ind w:left="0" w:right="0" w:firstLine="480"/>
        <w:textAlignment w:val="auto"/>
      </w:pPr>
      <w:r>
        <w:rPr>
          <w:rFonts w:hint="eastAsia" w:ascii="宋体" w:hAnsi="宋体" w:eastAsia="宋体" w:cs="宋体"/>
          <w:spacing w:val="0"/>
          <w:sz w:val="24"/>
          <w:szCs w:val="24"/>
        </w:rPr>
        <w:t>（4）供应商为残疾人福利性单位的，可不填写本声明函，根据其提供的《残疾人福利性单位声明函》（格式附后）进行认定，残疾人福利性单位视同小型、微型企业。</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4"/>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残疾人福利性单位声明函（如果有的话）</w:t>
      </w:r>
    </w:p>
    <w:p>
      <w:pPr>
        <w:pStyle w:val="4"/>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本供应商郑重声明，根据《财政部 民政部 中国残疾人联合会关于促进残疾人就业政府采购政策的通知》（财库[2017]141号）的规定，本供应商为符合条件的残疾人福利性单位，且本供应商参加贵单位的</w:t>
      </w:r>
      <w:r>
        <w:rPr>
          <w:rFonts w:hint="eastAsia" w:ascii="宋体" w:hAnsi="宋体" w:eastAsia="宋体" w:cs="宋体"/>
          <w:spacing w:val="0"/>
          <w:sz w:val="24"/>
          <w:szCs w:val="24"/>
          <w:u w:val="single"/>
        </w:rPr>
        <w:t>（填写“项目名称”）</w:t>
      </w:r>
      <w:r>
        <w:rPr>
          <w:rFonts w:hint="eastAsia" w:ascii="宋体" w:hAnsi="宋体" w:eastAsia="宋体" w:cs="宋体"/>
          <w:spacing w:val="0"/>
          <w:sz w:val="24"/>
          <w:szCs w:val="24"/>
        </w:rPr>
        <w:t>项目采购活动：</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）提供本供应商制造的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）由本供应商承担的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工程，</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）由本供应商提供的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服务；或</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）提供其他残疾人福利性单位制造的</w:t>
      </w:r>
      <w:r>
        <w:rPr>
          <w:rFonts w:hint="eastAsia" w:ascii="宋体" w:hAnsi="宋体" w:eastAsia="宋体" w:cs="宋体"/>
          <w:spacing w:val="0"/>
          <w:sz w:val="24"/>
          <w:szCs w:val="24"/>
          <w:u w:val="single"/>
        </w:rPr>
        <w:t>（填写“所投合同包、品目号”）</w:t>
      </w:r>
      <w:r>
        <w:rPr>
          <w:rFonts w:hint="eastAsia" w:ascii="宋体" w:hAnsi="宋体" w:eastAsia="宋体" w:cs="宋体"/>
          <w:spacing w:val="0"/>
          <w:sz w:val="24"/>
          <w:szCs w:val="24"/>
        </w:rPr>
        <w:t>货物（不包括使用非残疾人福利性单位注册商标的货物）。</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本供应商对上述声明的真实性负责。如有虚假，将依法承担相应责任。</w:t>
      </w:r>
    </w:p>
    <w:p>
      <w:pPr>
        <w:pStyle w:val="4"/>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备注：（1）若供应商不符合残疾人福利性单位，不用提供本声明函，否则视为提供虚假材料。供应商在提交最后报价时，如果没有同时向磋商小组提交上述声明函，视同为供应商不符合残疾人福利性单位，不享受价格扣除的优惠政策。</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（2）请供应商按照实际情况编制填写本声明函，并在相应的（）中打“√”。</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（3）纸质响应文件正本中的本声明函（若有）应为原件。</w:t>
      </w:r>
    </w:p>
    <w:p>
      <w:pPr>
        <w:pStyle w:val="4"/>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（4）若《残疾人福利性单位声明函》内容不真实，视为提供虚假材料。</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附件8       </w:t>
      </w:r>
      <w:r>
        <w:rPr>
          <w:rStyle w:val="8"/>
          <w:rFonts w:hint="eastAsia" w:ascii="宋体" w:hAnsi="宋体" w:eastAsia="宋体" w:cs="宋体"/>
          <w:spacing w:val="0"/>
          <w:sz w:val="24"/>
          <w:szCs w:val="24"/>
        </w:rPr>
        <w:t>要求作为响应文件组成部分的其他内容（若有）</w:t>
      </w:r>
    </w:p>
    <w:p>
      <w:pPr>
        <w:pStyle w:val="4"/>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4"/>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2、供应商根据自身实际情况编写有关资料包括如供应商单位简介、竞争性磋商文件要求提供或供应商自已认为体现自身优势，需要补充说明的其它资料，格式自拟。</w:t>
      </w:r>
    </w:p>
    <w:p>
      <w:pPr>
        <w:pStyle w:val="4"/>
        <w:keepNext w:val="0"/>
        <w:keepLines w:val="0"/>
        <w:widowControl/>
        <w:suppressLineNumbers w:val="0"/>
        <w:spacing w:before="75" w:beforeAutospacing="0" w:after="75" w:afterAutospacing="0" w:line="435" w:lineRule="atLeast"/>
        <w:ind w:left="0" w:right="0" w:firstLine="0"/>
        <w:jc w:val="both"/>
        <w:rPr>
          <w:rFonts w:hint="eastAsia" w:ascii="宋体" w:hAnsi="宋体" w:eastAsia="宋体" w:cs="宋体"/>
          <w:spacing w:val="0"/>
          <w:sz w:val="24"/>
          <w:szCs w:val="24"/>
        </w:rPr>
      </w:pP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4"/>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4"/>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spacing w:val="0"/>
          <w:sz w:val="24"/>
          <w:szCs w:val="24"/>
          <w:lang w:val="en-US" w:eastAsia="zh-CN"/>
        </w:rPr>
      </w:pP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p>
    <w:sectPr>
      <w:pgSz w:w="11906" w:h="16838"/>
      <w:pgMar w:top="1134" w:right="1134" w:bottom="1134"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D71C0"/>
    <w:rsid w:val="1D987BD8"/>
    <w:rsid w:val="1DCD71C0"/>
    <w:rsid w:val="60ED3F69"/>
    <w:rsid w:val="76B8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rPr>
      <w:sz w:val="28"/>
      <w:szCs w:val="20"/>
    </w:rPr>
  </w:style>
  <w:style w:type="paragraph" w:styleId="3">
    <w:name w:val="Body Text Indent 2"/>
    <w:basedOn w:val="1"/>
    <w:qFormat/>
    <w:uiPriority w:val="0"/>
    <w:pPr>
      <w:spacing w:after="120" w:line="480" w:lineRule="auto"/>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2019-03-12T09:00:00Z</dcterms:created>
  <dc:creator>雪舟子</dc:creator>
  <cp:lastModifiedBy>骑着蜗牛上高速</cp:lastModifiedBy>
  <dcterms:modified xsi:type="dcterms:W3CDTF">2019-03-13T03:46:43Z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