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color w:val="000066"/>
          <w:sz w:val="36"/>
          <w:szCs w:val="36"/>
        </w:rPr>
      </w:pPr>
      <w:bookmarkStart w:id="0" w:name="_GoBack"/>
      <w:bookmarkEnd w:id="0"/>
      <w:r>
        <w:rPr>
          <w:rFonts w:ascii="宋体" w:hAnsi="宋体" w:eastAsia="宋体" w:cs="宋体"/>
          <w:b/>
          <w:color w:val="000066"/>
          <w:sz w:val="36"/>
          <w:szCs w:val="36"/>
        </w:rPr>
        <w:t>事业单位人事管理条例</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ascii="Arial" w:hAnsi="Arial" w:cs="Arial"/>
          <w:sz w:val="21"/>
          <w:szCs w:val="21"/>
        </w:rPr>
        <w:t> </w:t>
      </w:r>
      <w:r>
        <w:rPr>
          <w:rFonts w:hint="eastAsia" w:ascii="Arial" w:hAnsi="Arial" w:cs="Arial"/>
          <w:sz w:val="21"/>
          <w:szCs w:val="21"/>
          <w:lang w:val="en-US" w:eastAsia="zh-CN"/>
        </w:rPr>
        <w:t xml:space="preserve">   </w:t>
      </w:r>
      <w:r>
        <w:rPr>
          <w:rFonts w:ascii="Arial" w:hAnsi="Arial" w:cs="Arial"/>
          <w:sz w:val="21"/>
          <w:szCs w:val="21"/>
        </w:rPr>
        <w:t>《事业单位人事管理条例》已经</w:t>
      </w:r>
      <w:r>
        <w:rPr>
          <w:rFonts w:hint="default" w:ascii="Arial" w:hAnsi="Arial" w:cs="Arial"/>
          <w:sz w:val="21"/>
          <w:szCs w:val="21"/>
          <w:lang w:val="en-US"/>
        </w:rPr>
        <w:t>2014年2月26日国务院第40次常务会议通过，现予公布，自2014年7月1日起施行。 </w:t>
      </w:r>
    </w:p>
    <w:p>
      <w:pPr>
        <w:pStyle w:val="4"/>
        <w:keepNext w:val="0"/>
        <w:keepLines w:val="0"/>
        <w:widowControl/>
        <w:suppressLineNumbers w:val="0"/>
        <w:spacing w:before="0" w:beforeAutospacing="0" w:after="0" w:afterAutospacing="0" w:line="375" w:lineRule="atLeast"/>
        <w:ind w:left="0" w:right="0"/>
        <w:jc w:val="center"/>
        <w:rPr>
          <w:sz w:val="21"/>
          <w:szCs w:val="21"/>
        </w:rPr>
      </w:pPr>
      <w:r>
        <w:rPr>
          <w:rFonts w:hint="default" w:ascii="Arial" w:hAnsi="Arial" w:cs="Arial"/>
          <w:sz w:val="21"/>
          <w:szCs w:val="21"/>
        </w:rPr>
        <w:t>　　</w:t>
      </w:r>
      <w:r>
        <w:rPr>
          <w:rFonts w:hint="eastAsia" w:ascii="Arial" w:hAnsi="Arial" w:cs="Arial"/>
          <w:sz w:val="21"/>
          <w:szCs w:val="21"/>
          <w:lang w:val="en-US" w:eastAsia="zh-CN"/>
        </w:rPr>
        <w:t xml:space="preserve">             </w:t>
      </w:r>
      <w:r>
        <w:rPr>
          <w:rFonts w:hint="default" w:ascii="Arial" w:hAnsi="Arial" w:cs="Arial"/>
          <w:sz w:val="21"/>
          <w:szCs w:val="21"/>
        </w:rPr>
        <w:t>总理  李克强 </w:t>
      </w:r>
    </w:p>
    <w:p>
      <w:pPr>
        <w:pStyle w:val="4"/>
        <w:keepNext w:val="0"/>
        <w:keepLines w:val="0"/>
        <w:widowControl/>
        <w:suppressLineNumbers w:val="0"/>
        <w:spacing w:before="0" w:beforeAutospacing="0" w:after="0" w:afterAutospacing="0" w:line="375" w:lineRule="atLeast"/>
        <w:ind w:left="0" w:right="0"/>
        <w:jc w:val="center"/>
        <w:rPr>
          <w:sz w:val="21"/>
          <w:szCs w:val="21"/>
        </w:rPr>
      </w:pPr>
      <w:r>
        <w:rPr>
          <w:rFonts w:hint="default" w:ascii="Arial" w:hAnsi="Arial" w:cs="Arial"/>
          <w:sz w:val="21"/>
          <w:szCs w:val="21"/>
        </w:rPr>
        <w:t>　　</w:t>
      </w:r>
      <w:r>
        <w:rPr>
          <w:rFonts w:hint="default" w:ascii="Arial" w:hAnsi="Arial" w:cs="Arial"/>
          <w:sz w:val="21"/>
          <w:szCs w:val="21"/>
          <w:lang w:val="en-US"/>
        </w:rPr>
        <w:t>                           2014年4月25日</w:t>
      </w:r>
      <w:r>
        <w:rPr>
          <w:rFonts w:hint="default" w:ascii="Arial" w:hAnsi="Arial" w:cs="Arial"/>
          <w:sz w:val="21"/>
          <w:szCs w:val="21"/>
        </w:rPr>
        <w:t> </w:t>
      </w:r>
    </w:p>
    <w:p>
      <w:pPr>
        <w:pStyle w:val="4"/>
        <w:keepNext w:val="0"/>
        <w:keepLines w:val="0"/>
        <w:widowControl/>
        <w:suppressLineNumbers w:val="0"/>
        <w:spacing w:before="0" w:beforeAutospacing="0" w:after="0" w:afterAutospacing="0" w:line="375" w:lineRule="atLeast"/>
        <w:ind w:left="0" w:right="0"/>
        <w:jc w:val="center"/>
        <w:rPr>
          <w:rStyle w:val="6"/>
          <w:rFonts w:hint="default" w:ascii="Arial" w:hAnsi="Arial" w:cs="Arial"/>
          <w:sz w:val="21"/>
          <w:szCs w:val="21"/>
        </w:rPr>
      </w:pPr>
      <w:r>
        <w:rPr>
          <w:rFonts w:hint="default" w:ascii="Arial" w:hAnsi="Arial" w:cs="Arial"/>
          <w:sz w:val="21"/>
          <w:szCs w:val="21"/>
        </w:rPr>
        <w:t>　</w:t>
      </w:r>
      <w:r>
        <w:rPr>
          <w:rStyle w:val="6"/>
          <w:rFonts w:hint="default" w:ascii="Arial" w:hAnsi="Arial" w:cs="Arial"/>
          <w:sz w:val="21"/>
          <w:szCs w:val="21"/>
        </w:rPr>
        <w:t>　</w:t>
      </w:r>
    </w:p>
    <w:p>
      <w:pPr>
        <w:pStyle w:val="4"/>
        <w:keepNext w:val="0"/>
        <w:keepLines w:val="0"/>
        <w:widowControl/>
        <w:suppressLineNumbers w:val="0"/>
        <w:spacing w:before="0" w:beforeAutospacing="0" w:after="0" w:afterAutospacing="0" w:line="375" w:lineRule="atLeast"/>
        <w:ind w:left="0" w:right="0"/>
        <w:jc w:val="center"/>
        <w:rPr>
          <w:sz w:val="21"/>
          <w:szCs w:val="21"/>
        </w:rPr>
      </w:pPr>
      <w:r>
        <w:rPr>
          <w:rStyle w:val="6"/>
          <w:rFonts w:hint="eastAsia" w:ascii="Arial" w:hAnsi="Arial" w:cs="Arial"/>
          <w:sz w:val="21"/>
          <w:szCs w:val="21"/>
          <w:lang w:val="en-US" w:eastAsia="zh-CN"/>
        </w:rPr>
        <w:t xml:space="preserve">   </w:t>
      </w:r>
      <w:r>
        <w:rPr>
          <w:rStyle w:val="6"/>
          <w:rFonts w:hint="default" w:ascii="Arial" w:hAnsi="Arial" w:cs="Arial"/>
          <w:sz w:val="21"/>
          <w:szCs w:val="21"/>
        </w:rPr>
        <w:t>事业单位人事管理条例 </w:t>
      </w:r>
    </w:p>
    <w:p>
      <w:pPr>
        <w:pStyle w:val="4"/>
        <w:keepNext w:val="0"/>
        <w:keepLines w:val="0"/>
        <w:widowControl/>
        <w:suppressLineNumbers w:val="0"/>
        <w:spacing w:before="0" w:beforeAutospacing="0" w:after="0" w:afterAutospacing="0" w:line="375" w:lineRule="atLeast"/>
        <w:ind w:left="0" w:right="0"/>
        <w:jc w:val="center"/>
        <w:rPr>
          <w:sz w:val="21"/>
          <w:szCs w:val="21"/>
        </w:rPr>
      </w:pPr>
      <w:r>
        <w:rPr>
          <w:rFonts w:hint="default" w:ascii="Arial" w:hAnsi="Arial" w:cs="Arial"/>
          <w:sz w:val="21"/>
          <w:szCs w:val="21"/>
        </w:rPr>
        <w:t>　　</w:t>
      </w:r>
      <w:r>
        <w:rPr>
          <w:rStyle w:val="6"/>
          <w:rFonts w:hint="default" w:ascii="Arial" w:hAnsi="Arial" w:cs="Arial"/>
          <w:sz w:val="21"/>
          <w:szCs w:val="21"/>
        </w:rPr>
        <w:t>第一章　总　　则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第一条　为了规范事业单位的人事管理，保障事业单位工作人员的合法权益，建设高素质的事业单位工作人员队伍，促进公共服务发展，制定本条例。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第二条　事业单位人事管理，坚持党管干部、党管人才原则，全面准确贯彻民主、公开、竞争、择优方针。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国家对事业单位工作人员实行分级分类管理。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第三条　中央事业单位人事综合管理部门负责全国事业单位人事综合管理工作。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县级以上地方各级事业单位人事综合管理部门负责本辖区事业单位人事综合管理工作。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事业单位主管部门具体负责所属事业单位人事管理工作。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第四条　事业单位应当建立健全人事管理制度。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事业单位制定或者修改人事管理制度，应当通过职工代表大会或者其他形式听取工作人员意见。 </w:t>
      </w:r>
    </w:p>
    <w:p>
      <w:pPr>
        <w:pStyle w:val="4"/>
        <w:keepNext w:val="0"/>
        <w:keepLines w:val="0"/>
        <w:widowControl/>
        <w:suppressLineNumbers w:val="0"/>
        <w:spacing w:before="0" w:beforeAutospacing="0" w:after="0" w:afterAutospacing="0" w:line="375" w:lineRule="atLeast"/>
        <w:ind w:left="0" w:right="0"/>
        <w:jc w:val="center"/>
        <w:rPr>
          <w:sz w:val="21"/>
          <w:szCs w:val="21"/>
        </w:rPr>
      </w:pPr>
      <w:r>
        <w:rPr>
          <w:rFonts w:hint="default" w:ascii="Arial" w:hAnsi="Arial" w:cs="Arial"/>
          <w:sz w:val="21"/>
          <w:szCs w:val="21"/>
        </w:rPr>
        <w:t>　　</w:t>
      </w:r>
      <w:r>
        <w:rPr>
          <w:rStyle w:val="6"/>
          <w:rFonts w:hint="default" w:ascii="Arial" w:hAnsi="Arial" w:cs="Arial"/>
          <w:sz w:val="21"/>
          <w:szCs w:val="21"/>
        </w:rPr>
        <w:t>第二章　岗位设置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第五条　国家建立事业单位岗位管理制度，明确岗位类别和等级。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第六条　事业单位根据职责任务和工作需要，按照国家有关规定设置岗位。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岗位应当具有明确的名称、职责任务、工作标准和任职条件。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第七条　事业单位拟订岗位设置方案，应当报人事综合管理部门备案。 </w:t>
      </w:r>
    </w:p>
    <w:p>
      <w:pPr>
        <w:pStyle w:val="4"/>
        <w:keepNext w:val="0"/>
        <w:keepLines w:val="0"/>
        <w:widowControl/>
        <w:suppressLineNumbers w:val="0"/>
        <w:spacing w:before="0" w:beforeAutospacing="0" w:after="0" w:afterAutospacing="0" w:line="375" w:lineRule="atLeast"/>
        <w:ind w:left="0" w:right="0"/>
        <w:jc w:val="center"/>
        <w:rPr>
          <w:sz w:val="21"/>
          <w:szCs w:val="21"/>
        </w:rPr>
      </w:pPr>
      <w:r>
        <w:rPr>
          <w:rFonts w:hint="default" w:ascii="Arial" w:hAnsi="Arial" w:cs="Arial"/>
          <w:sz w:val="21"/>
          <w:szCs w:val="21"/>
        </w:rPr>
        <w:t>　　</w:t>
      </w:r>
      <w:r>
        <w:rPr>
          <w:rStyle w:val="6"/>
          <w:rFonts w:hint="default" w:ascii="Arial" w:hAnsi="Arial" w:cs="Arial"/>
          <w:sz w:val="21"/>
          <w:szCs w:val="21"/>
        </w:rPr>
        <w:t>第三章　公开招聘和竞聘上岗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第八条　事业单位新聘用工作人员，应当面向社会公开招聘。但是，国家政策性安置、按照人事管理权限由上级任命、涉密岗位等人员除外。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第九条　事业单位公开招聘工作人员按照下列程序进行：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（一）制定公开招聘方案；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（二）公布招聘岗位、资格条件等招聘信息；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（三）审查应聘人员资格条件；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（四）考试、考察；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（五）体检；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（六）公示拟聘人员名单；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（七）订立聘用合同，办理聘用手续。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第十条　事业单位内部产生岗位人选，需要竞聘上岗的，按照下列程序进行：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（一）制定竞聘上岗方案；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（二）在本单位公布竞聘岗位、资格条件、聘期等信息；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（三）审查竞聘人员资格条件；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（四）考评；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（五）在本单位公示拟聘人员名单；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（六）办理聘任手续。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第十一条　事业单位工作人员可以按照国家有关规定进行交流。 </w:t>
      </w:r>
    </w:p>
    <w:p>
      <w:pPr>
        <w:pStyle w:val="4"/>
        <w:keepNext w:val="0"/>
        <w:keepLines w:val="0"/>
        <w:widowControl/>
        <w:suppressLineNumbers w:val="0"/>
        <w:spacing w:before="0" w:beforeAutospacing="0" w:after="0" w:afterAutospacing="0" w:line="375" w:lineRule="atLeast"/>
        <w:ind w:left="0" w:right="0"/>
        <w:jc w:val="center"/>
        <w:rPr>
          <w:sz w:val="21"/>
          <w:szCs w:val="21"/>
        </w:rPr>
      </w:pPr>
      <w:r>
        <w:rPr>
          <w:rFonts w:hint="default" w:ascii="Arial" w:hAnsi="Arial" w:cs="Arial"/>
          <w:sz w:val="21"/>
          <w:szCs w:val="21"/>
        </w:rPr>
        <w:t>　　</w:t>
      </w:r>
      <w:r>
        <w:rPr>
          <w:rStyle w:val="6"/>
          <w:rFonts w:hint="default" w:ascii="Arial" w:hAnsi="Arial" w:cs="Arial"/>
          <w:sz w:val="21"/>
          <w:szCs w:val="21"/>
        </w:rPr>
        <w:t>第四章　聘用合同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第十二条　事业单位与工作人员订立的聘用合同，期限一般不低于</w:t>
      </w:r>
      <w:r>
        <w:rPr>
          <w:rFonts w:hint="default" w:ascii="Arial" w:hAnsi="Arial" w:cs="Arial"/>
          <w:sz w:val="21"/>
          <w:szCs w:val="21"/>
          <w:lang w:val="en-US"/>
        </w:rPr>
        <w:t>3年。</w:t>
      </w:r>
      <w:r>
        <w:rPr>
          <w:rFonts w:hint="default" w:ascii="Arial" w:hAnsi="Arial" w:cs="Arial"/>
          <w:sz w:val="21"/>
          <w:szCs w:val="21"/>
        </w:rPr>
        <w:t>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第十三条　初次就业的工作人员与事业单位订立的聘用合同期限</w:t>
      </w:r>
      <w:r>
        <w:rPr>
          <w:rFonts w:hint="default" w:ascii="Arial" w:hAnsi="Arial" w:cs="Arial"/>
          <w:sz w:val="21"/>
          <w:szCs w:val="21"/>
          <w:lang w:val="en-US"/>
        </w:rPr>
        <w:t>3年以上的，试用期为12个月。</w:t>
      </w:r>
      <w:r>
        <w:rPr>
          <w:rFonts w:hint="default" w:ascii="Arial" w:hAnsi="Arial" w:cs="Arial"/>
          <w:sz w:val="21"/>
          <w:szCs w:val="21"/>
        </w:rPr>
        <w:t>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第十四条　事业单位工作人员在本单位连续工作满</w:t>
      </w:r>
      <w:r>
        <w:rPr>
          <w:rFonts w:hint="default" w:ascii="Arial" w:hAnsi="Arial" w:cs="Arial"/>
          <w:sz w:val="21"/>
          <w:szCs w:val="21"/>
          <w:lang w:val="en-US"/>
        </w:rPr>
        <w:t>10年且距法定退休年龄不足10年，提出订立聘用至退休的合同的，事业单位应当与其订立聘用至退休的合同。</w:t>
      </w:r>
      <w:r>
        <w:rPr>
          <w:rFonts w:hint="default" w:ascii="Arial" w:hAnsi="Arial" w:cs="Arial"/>
          <w:sz w:val="21"/>
          <w:szCs w:val="21"/>
        </w:rPr>
        <w:t>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第十五条　事业单位工作人员连续旷工超过</w:t>
      </w:r>
      <w:r>
        <w:rPr>
          <w:rFonts w:hint="default" w:ascii="Arial" w:hAnsi="Arial" w:cs="Arial"/>
          <w:sz w:val="21"/>
          <w:szCs w:val="21"/>
          <w:lang w:val="en-US"/>
        </w:rPr>
        <w:t>15个工作日，或者1年内累计旷工超过30个工作日的，事业单位可以解除聘用合同。</w:t>
      </w:r>
      <w:r>
        <w:rPr>
          <w:rFonts w:hint="default" w:ascii="Arial" w:hAnsi="Arial" w:cs="Arial"/>
          <w:sz w:val="21"/>
          <w:szCs w:val="21"/>
        </w:rPr>
        <w:t>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第十六条　事业单位工作人员年度考核不合格且不同意调整工作岗位，或者连续两年年度考核不合格的，事业单位提前</w:t>
      </w:r>
      <w:r>
        <w:rPr>
          <w:rFonts w:hint="default" w:ascii="Arial" w:hAnsi="Arial" w:cs="Arial"/>
          <w:sz w:val="21"/>
          <w:szCs w:val="21"/>
          <w:lang w:val="en-US"/>
        </w:rPr>
        <w:t>30日书面通知，可以解除聘用合同。</w:t>
      </w:r>
      <w:r>
        <w:rPr>
          <w:rFonts w:hint="default" w:ascii="Arial" w:hAnsi="Arial" w:cs="Arial"/>
          <w:sz w:val="21"/>
          <w:szCs w:val="21"/>
        </w:rPr>
        <w:t>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第十七条　事业单位工作人员提前</w:t>
      </w:r>
      <w:r>
        <w:rPr>
          <w:rFonts w:hint="default" w:ascii="Arial" w:hAnsi="Arial" w:cs="Arial"/>
          <w:sz w:val="21"/>
          <w:szCs w:val="21"/>
          <w:lang w:val="en-US"/>
        </w:rPr>
        <w:t>30日书面通知事业单位，可以解除聘用合同。但是，双方对解除聘用合同另有约定的除外。</w:t>
      </w:r>
      <w:r>
        <w:rPr>
          <w:rFonts w:hint="default" w:ascii="Arial" w:hAnsi="Arial" w:cs="Arial"/>
          <w:sz w:val="21"/>
          <w:szCs w:val="21"/>
        </w:rPr>
        <w:t>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第十八条　事业单位工作人员受到开除处分的，解除聘用合同。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第十九条　自聘用合同依法解除、终止之日起，事业单位与被解除、终止聘用合同人员的人事关系终止。 </w:t>
      </w:r>
    </w:p>
    <w:p>
      <w:pPr>
        <w:pStyle w:val="4"/>
        <w:keepNext w:val="0"/>
        <w:keepLines w:val="0"/>
        <w:widowControl/>
        <w:suppressLineNumbers w:val="0"/>
        <w:spacing w:before="0" w:beforeAutospacing="0" w:after="0" w:afterAutospacing="0" w:line="375" w:lineRule="atLeast"/>
        <w:ind w:left="0" w:right="0"/>
        <w:jc w:val="center"/>
        <w:rPr>
          <w:sz w:val="21"/>
          <w:szCs w:val="21"/>
        </w:rPr>
      </w:pPr>
      <w:r>
        <w:rPr>
          <w:rFonts w:hint="default" w:ascii="Arial" w:hAnsi="Arial" w:cs="Arial"/>
          <w:sz w:val="21"/>
          <w:szCs w:val="21"/>
        </w:rPr>
        <w:t>　　</w:t>
      </w:r>
      <w:r>
        <w:rPr>
          <w:rStyle w:val="6"/>
          <w:rFonts w:hint="default" w:ascii="Arial" w:hAnsi="Arial" w:cs="Arial"/>
          <w:sz w:val="21"/>
          <w:szCs w:val="21"/>
        </w:rPr>
        <w:t>第五章　考核和培训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第二十条　事业单位应当根据聘用合同规定的岗位职责任务，全面考核工作人员的表现，重点考核工作绩效。考核应当听取服务对象的意见和评价。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第二十一条　考核分为平时考核、年度考核和聘期考核。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年度考核的结果可以分为优秀、合格、基本合格和不合格等档次，聘期考核的结果可以分为合格和不合格等档次。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第二十二条　考核结果作为调整事业单位工作人员岗位、工资以及续订聘用合同的依据。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第二十三条　事业单位应当根据不同岗位的要求，编制工作人员培训计划，对工作人员进行分级分类培训。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工作人员应当按照所在单位的要求，参加岗前培训、在岗培训、转岗培训和为完成特定任务的专项培训。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第二十四条　培训经费按照国家有关规定列支。 </w:t>
      </w:r>
    </w:p>
    <w:p>
      <w:pPr>
        <w:pStyle w:val="4"/>
        <w:keepNext w:val="0"/>
        <w:keepLines w:val="0"/>
        <w:widowControl/>
        <w:suppressLineNumbers w:val="0"/>
        <w:spacing w:before="0" w:beforeAutospacing="0" w:after="0" w:afterAutospacing="0" w:line="375" w:lineRule="atLeast"/>
        <w:ind w:left="0" w:right="0"/>
        <w:jc w:val="center"/>
        <w:rPr>
          <w:sz w:val="21"/>
          <w:szCs w:val="21"/>
        </w:rPr>
      </w:pPr>
      <w:r>
        <w:rPr>
          <w:rFonts w:hint="default" w:ascii="Arial" w:hAnsi="Arial" w:cs="Arial"/>
          <w:sz w:val="21"/>
          <w:szCs w:val="21"/>
        </w:rPr>
        <w:t>　　</w:t>
      </w:r>
      <w:r>
        <w:rPr>
          <w:rStyle w:val="6"/>
          <w:rFonts w:hint="default" w:ascii="Arial" w:hAnsi="Arial" w:cs="Arial"/>
          <w:sz w:val="21"/>
          <w:szCs w:val="21"/>
        </w:rPr>
        <w:t>第六章　奖励和处分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第二十五条　事业单位工作人员或者集体有下列情形之一的，给予奖励：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（一）长期服务基层，爱岗敬业，表现突出的；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（二）在执行国家重要任务、应对重大突发事件中表现突出的；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（三）在工作中有重大发明创造、技术革新的；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（四）在培养人才、传播先进文化中作出突出贡献的；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（五）有其他突出贡献的。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第二十六条　奖励坚持精神奖励与物质奖励相结合、以精神奖励为主的原则。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第二十七条　奖励分为嘉奖、记功、记大功、授予荣誉称号。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第二十八条　事业单位工作人员有下列行为之一的，给予处分：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（一）损害国家声誉和利益的；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（二）失职渎职的；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（三）利用工作之便谋取不正当利益的；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（四）挥霍、浪费国家资财的；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（五）严重违反职业道德、社会公德的；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（六）其他严重违反纪律的。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第二十九条　处分分为警告、记过、降低岗位等级或者撤职、开除。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受处分的期间为：警告，</w:t>
      </w:r>
      <w:r>
        <w:rPr>
          <w:rFonts w:hint="default" w:ascii="Arial" w:hAnsi="Arial" w:cs="Arial"/>
          <w:sz w:val="21"/>
          <w:szCs w:val="21"/>
          <w:lang w:val="en-US"/>
        </w:rPr>
        <w:t>6个月；记过，12个月；降低岗位等级或者撤职，24个月。</w:t>
      </w:r>
      <w:r>
        <w:rPr>
          <w:rFonts w:hint="default" w:ascii="Arial" w:hAnsi="Arial" w:cs="Arial"/>
          <w:sz w:val="21"/>
          <w:szCs w:val="21"/>
        </w:rPr>
        <w:t>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第三十条　给予工作人员处分，应当事实清楚、证据确凿、定性准确、处理恰当、程序合法、手续完备。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第三十一条　工作人员受开除以外的处分，在受处分期间没有再发生违纪行为的，处分期满后，由处分决定单位解除处分并以书面形式通知本人。 </w:t>
      </w:r>
    </w:p>
    <w:p>
      <w:pPr>
        <w:pStyle w:val="4"/>
        <w:keepNext w:val="0"/>
        <w:keepLines w:val="0"/>
        <w:widowControl/>
        <w:suppressLineNumbers w:val="0"/>
        <w:spacing w:before="0" w:beforeAutospacing="0" w:after="0" w:afterAutospacing="0" w:line="375" w:lineRule="atLeast"/>
        <w:ind w:left="0" w:right="0"/>
        <w:jc w:val="center"/>
        <w:rPr>
          <w:sz w:val="21"/>
          <w:szCs w:val="21"/>
        </w:rPr>
      </w:pPr>
      <w:r>
        <w:rPr>
          <w:rFonts w:hint="default" w:ascii="Arial" w:hAnsi="Arial" w:cs="Arial"/>
          <w:sz w:val="21"/>
          <w:szCs w:val="21"/>
        </w:rPr>
        <w:t>　　</w:t>
      </w:r>
      <w:r>
        <w:rPr>
          <w:rStyle w:val="6"/>
          <w:rFonts w:hint="default" w:ascii="Arial" w:hAnsi="Arial" w:cs="Arial"/>
          <w:sz w:val="21"/>
          <w:szCs w:val="21"/>
        </w:rPr>
        <w:t>第七章　工资福利和社会保险</w:t>
      </w:r>
      <w:r>
        <w:rPr>
          <w:rFonts w:hint="default" w:ascii="Arial" w:hAnsi="Arial" w:cs="Arial"/>
          <w:sz w:val="21"/>
          <w:szCs w:val="21"/>
        </w:rPr>
        <w:t>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第三十二条　国家建立激励与约束相结合的事业单位工资制度。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事业单位工作人员工资包括基本工资、绩效工资和津贴补贴。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事业单位工资分配应当结合不同行业事业单位特点，体现岗位职责、工作业绩、实际贡献等因素。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第三十三条　国家建立事业单位工作人员工资的正常增长机制。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事业单位工作人员的工资水平应当与国民经济发展相协调、与社会进步相适应。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第三十四条　事业单位工作人员享受国家规定的福利待遇。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事业单位执行国家规定的工时制度和休假制度。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第三十五条　事业单位及其工作人员依法参加社会保险，工作人员依法享受社会保险待遇。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第三十六条　事业单位工作人员符合国家规定退休条件的，应当退休。 </w:t>
      </w:r>
    </w:p>
    <w:p>
      <w:pPr>
        <w:pStyle w:val="4"/>
        <w:keepNext w:val="0"/>
        <w:keepLines w:val="0"/>
        <w:widowControl/>
        <w:suppressLineNumbers w:val="0"/>
        <w:spacing w:before="0" w:beforeAutospacing="0" w:after="0" w:afterAutospacing="0" w:line="375" w:lineRule="atLeast"/>
        <w:ind w:left="0" w:right="0"/>
        <w:jc w:val="center"/>
        <w:rPr>
          <w:sz w:val="21"/>
          <w:szCs w:val="21"/>
        </w:rPr>
      </w:pPr>
      <w:r>
        <w:rPr>
          <w:rFonts w:hint="default" w:ascii="Arial" w:hAnsi="Arial" w:cs="Arial"/>
          <w:sz w:val="21"/>
          <w:szCs w:val="21"/>
        </w:rPr>
        <w:t>　　</w:t>
      </w:r>
      <w:r>
        <w:rPr>
          <w:rStyle w:val="6"/>
          <w:rFonts w:hint="default" w:ascii="Arial" w:hAnsi="Arial" w:cs="Arial"/>
          <w:sz w:val="21"/>
          <w:szCs w:val="21"/>
        </w:rPr>
        <w:t>第八章　人事争议处理</w:t>
      </w:r>
      <w:r>
        <w:rPr>
          <w:rFonts w:hint="default" w:ascii="Arial" w:hAnsi="Arial" w:cs="Arial"/>
          <w:sz w:val="21"/>
          <w:szCs w:val="21"/>
        </w:rPr>
        <w:t>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第三十七条　事业单位工作人员与所在单位发生人事争议的，依照《中华人民共和国劳动争议调解仲裁法》等有关规定处理。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第三十八条　事业单位工作人员对涉及本人的考核结果、处分决定等不服的，可以按照国家有关规定申请复核、提出申诉。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第三十九条　负有事业单位聘用、考核、奖励、处分、人事争议处理等职责的人员履行职责，有下列情形之一的，应当回避：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（一）与本人有利害关系的；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（二）与本人近亲属有利害关系的；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（三）其他可能影响公正履行职责的。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第四十条　对事业单位人事管理工作中的违法违纪行为，任何单位或者个人可以向事业单位人事综合管理部门、主管部门或者监察机关投诉、举报，有关部门和机关应当及时调查处理。 </w:t>
      </w:r>
    </w:p>
    <w:p>
      <w:pPr>
        <w:pStyle w:val="4"/>
        <w:keepNext w:val="0"/>
        <w:keepLines w:val="0"/>
        <w:widowControl/>
        <w:suppressLineNumbers w:val="0"/>
        <w:spacing w:before="0" w:beforeAutospacing="0" w:after="0" w:afterAutospacing="0" w:line="375" w:lineRule="atLeast"/>
        <w:ind w:left="0" w:right="0"/>
        <w:jc w:val="center"/>
        <w:rPr>
          <w:sz w:val="21"/>
          <w:szCs w:val="21"/>
        </w:rPr>
      </w:pPr>
      <w:r>
        <w:rPr>
          <w:rFonts w:hint="default" w:ascii="Arial" w:hAnsi="Arial" w:cs="Arial"/>
          <w:sz w:val="21"/>
          <w:szCs w:val="21"/>
        </w:rPr>
        <w:t>　　</w:t>
      </w:r>
      <w:r>
        <w:rPr>
          <w:rStyle w:val="6"/>
          <w:rFonts w:hint="default" w:ascii="Arial" w:hAnsi="Arial" w:cs="Arial"/>
          <w:sz w:val="21"/>
          <w:szCs w:val="21"/>
        </w:rPr>
        <w:t>第九章　法律责任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第四十一条　事业单位违反本条例规定的，由县级以上事业单位人事综合管理部门或者主管部门责令限期改正；逾期不改正的，对直接负责的主管人员和其他直接责任人员依法给予处分。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第四十二条　对事业单位工作人员的人事处理违反本条例规定给当事人造成名誉损害的，应当赔礼道歉、恢复名誉、消除影响；造成经济损失的，依法给予赔偿。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第四十三条　事业单位人事综合管理部门和主管部门的工作人员在事业单位人事管理工作中滥用职权、玩忽职守、徇私舞弊的，依法给予处分；构成犯罪的，依法追究刑事责任。 </w:t>
      </w:r>
    </w:p>
    <w:p>
      <w:pPr>
        <w:pStyle w:val="4"/>
        <w:keepNext w:val="0"/>
        <w:keepLines w:val="0"/>
        <w:widowControl/>
        <w:suppressLineNumbers w:val="0"/>
        <w:spacing w:before="0" w:beforeAutospacing="0" w:after="0" w:afterAutospacing="0" w:line="375" w:lineRule="atLeast"/>
        <w:ind w:left="0" w:right="0"/>
        <w:jc w:val="center"/>
        <w:rPr>
          <w:sz w:val="21"/>
          <w:szCs w:val="21"/>
        </w:rPr>
      </w:pPr>
      <w:r>
        <w:rPr>
          <w:rFonts w:hint="default" w:ascii="Arial" w:hAnsi="Arial" w:cs="Arial"/>
          <w:sz w:val="21"/>
          <w:szCs w:val="21"/>
        </w:rPr>
        <w:t>　　</w:t>
      </w:r>
      <w:r>
        <w:rPr>
          <w:rStyle w:val="6"/>
          <w:rFonts w:hint="default" w:ascii="Arial" w:hAnsi="Arial" w:cs="Arial"/>
          <w:sz w:val="21"/>
          <w:szCs w:val="21"/>
        </w:rPr>
        <w:t>第十章　附　　则 </w:t>
      </w:r>
    </w:p>
    <w:p>
      <w:pPr>
        <w:pStyle w:val="4"/>
        <w:keepNext w:val="0"/>
        <w:keepLines w:val="0"/>
        <w:widowControl/>
        <w:suppressLineNumbers w:val="0"/>
        <w:spacing w:before="0" w:beforeAutospacing="0" w:after="0" w:afterAutospacing="0" w:line="375" w:lineRule="atLeast"/>
        <w:ind w:left="0" w:right="0"/>
        <w:jc w:val="both"/>
        <w:rPr>
          <w:sz w:val="21"/>
          <w:szCs w:val="21"/>
        </w:rPr>
      </w:pPr>
      <w:r>
        <w:rPr>
          <w:rFonts w:hint="default" w:ascii="Arial" w:hAnsi="Arial" w:cs="Arial"/>
          <w:sz w:val="21"/>
          <w:szCs w:val="21"/>
        </w:rPr>
        <w:t>　　第四十四条　本条例自</w:t>
      </w:r>
      <w:r>
        <w:rPr>
          <w:rFonts w:hint="default" w:ascii="Arial" w:hAnsi="Arial" w:cs="Arial"/>
          <w:sz w:val="21"/>
          <w:szCs w:val="21"/>
          <w:lang w:val="en-US"/>
        </w:rPr>
        <w:t>2014年7月1日起施行。</w:t>
      </w:r>
      <w:r>
        <w:rPr>
          <w:rFonts w:hint="default" w:ascii="Arial" w:hAnsi="Arial" w:cs="Arial"/>
          <w:sz w:val="21"/>
          <w:szCs w:val="21"/>
        </w:rPr>
        <w:t> </w:t>
      </w:r>
    </w:p>
    <w:p>
      <w:pPr>
        <w:keepNext w:val="0"/>
        <w:keepLines w:val="0"/>
        <w:widowControl/>
        <w:suppressLineNumbers w:val="0"/>
        <w:jc w:val="left"/>
      </w:pPr>
    </w:p>
    <w:p>
      <w:pPr>
        <w:rPr>
          <w:rFonts w:ascii="宋体" w:hAnsi="宋体" w:eastAsia="宋体" w:cs="宋体"/>
          <w:b/>
          <w:color w:val="000066"/>
          <w:sz w:val="36"/>
          <w:szCs w:val="36"/>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4F4BCB"/>
    <w:rsid w:val="784F4BC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000000"/>
      <w:u w:val="none"/>
    </w:rPr>
  </w:style>
  <w:style w:type="character" w:styleId="8">
    <w:name w:val="Hyperlink"/>
    <w:basedOn w:val="5"/>
    <w:uiPriority w:val="0"/>
    <w:rPr>
      <w:color w:val="00000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2016-11-10T01:33:00Z</dcterms:created>
  <dc:creator>Administrator</dc:creator>
  <cp:lastModifiedBy>Administrator</cp:lastModifiedBy>
  <dcterms:modified xsi:type="dcterms:W3CDTF">2016-11-10T01:35:19Z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