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AE0A6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14:paraId="7244F3E7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14:paraId="71E89B69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6D3A9577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617F6B0A">
      <w:pPr>
        <w:pStyle w:val="8"/>
        <w:spacing w:line="500" w:lineRule="exact"/>
        <w:jc w:val="both"/>
        <w:textAlignment w:val="baseline"/>
        <w:rPr>
          <w:rFonts w:ascii="仿宋_GB2312" w:eastAsia="仿宋_GB2312"/>
          <w:sz w:val="10"/>
          <w:szCs w:val="10"/>
        </w:rPr>
      </w:pPr>
    </w:p>
    <w:p w14:paraId="7683A6A9">
      <w:pPr>
        <w:pStyle w:val="8"/>
        <w:spacing w:line="500" w:lineRule="exact"/>
        <w:jc w:val="both"/>
        <w:textAlignment w:val="baseline"/>
        <w:rPr>
          <w:rFonts w:ascii="仿宋_GB2312" w:eastAsia="仿宋_GB2312"/>
          <w:sz w:val="10"/>
          <w:szCs w:val="10"/>
        </w:rPr>
      </w:pPr>
    </w:p>
    <w:p w14:paraId="31F71686">
      <w:pPr>
        <w:pStyle w:val="8"/>
        <w:spacing w:line="500" w:lineRule="exact"/>
        <w:jc w:val="center"/>
        <w:textAlignment w:val="baseline"/>
        <w:rPr>
          <w:rFonts w:ascii="仿宋_GB2312" w:eastAsia="仿宋_GB2312"/>
          <w:sz w:val="10"/>
          <w:szCs w:val="10"/>
        </w:rPr>
      </w:pPr>
    </w:p>
    <w:p w14:paraId="46639BCB">
      <w:pPr>
        <w:pStyle w:val="8"/>
        <w:spacing w:line="520" w:lineRule="exact"/>
        <w:jc w:val="center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泉工办〔202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58A35B6D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baseline"/>
        <w:rPr>
          <w:rFonts w:ascii="方正仿宋简体" w:hAnsi="宋体" w:eastAsia="方正仿宋简体"/>
          <w:b/>
          <w:bCs/>
          <w:sz w:val="44"/>
          <w:szCs w:val="44"/>
        </w:rPr>
      </w:pPr>
      <w:r>
        <w:rPr>
          <w:rFonts w:hint="eastAsia" w:ascii="方正仿宋简体" w:hAnsi="宋体" w:eastAsia="方正仿宋简体"/>
          <w:b/>
          <w:bCs/>
          <w:sz w:val="44"/>
          <w:szCs w:val="44"/>
        </w:rPr>
        <w:t xml:space="preserve"> </w:t>
      </w:r>
    </w:p>
    <w:p w14:paraId="35CEEEB2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泉州市总工会办公室关于组织参加202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sz w:val="44"/>
          <w:szCs w:val="44"/>
        </w:rPr>
        <w:t>年</w:t>
      </w:r>
    </w:p>
    <w:p w14:paraId="6E65F3BF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福建省百万职工“五小”创新大赛</w:t>
      </w:r>
    </w:p>
    <w:p w14:paraId="0D3B53B2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活动的通知</w:t>
      </w:r>
    </w:p>
    <w:p w14:paraId="4419338A">
      <w:pPr>
        <w:pStyle w:val="8"/>
        <w:spacing w:line="520" w:lineRule="exact"/>
        <w:jc w:val="center"/>
        <w:textAlignment w:val="baseline"/>
        <w:rPr>
          <w:rFonts w:ascii="方正大标宋_GBK" w:hAnsi="宋体" w:eastAsia="方正大标宋_GBK"/>
          <w:sz w:val="44"/>
          <w:szCs w:val="44"/>
        </w:rPr>
      </w:pPr>
    </w:p>
    <w:p w14:paraId="2C77298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各县（市、区）总工会、泉州开发区工委会、泉州台商投资区总工会，市直机关工会及各产业（系统）工会，市总工会直属工委，有关基层工会：</w:t>
      </w:r>
    </w:p>
    <w:p w14:paraId="2196683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为全面贯彻党的二十大和二十届二中、三中全会精神，深入贯彻习近平总书记关于工人阶级和工会工作的重要论述，全面贯彻落实习近平总书记在福建考察时的重要讲话精神，持续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深化拓展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“深学争优、敢为争先、实干争效”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行动，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实施职工群众建功立业、创新创造建设工程，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32"/>
          <w:szCs w:val="32"/>
          <w:shd w:val="clear" w:color="auto" w:fill="auto"/>
          <w:lang w:val="en-US" w:eastAsia="zh-CN"/>
        </w:rPr>
        <w:t>推进产业工人队伍建设改革、提高职工技能素质，营造创新创业创造的浓厚氛围，助推发展新质生产力，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根据《福建省总工会办公室关于举办202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年福建省百万职工“五小”创新大赛的通知》（闽工办〔202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号文）要求，市总工会决定征集一批职工创新项目参加大赛，现将有关事项通知如下：</w:t>
      </w:r>
    </w:p>
    <w:p w14:paraId="520F363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一、申报范围</w:t>
      </w:r>
    </w:p>
    <w:p w14:paraId="516F6DF8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自202</w:t>
      </w:r>
      <w:r>
        <w:rPr>
          <w:rFonts w:hint="eastAsia" w:ascii="仿宋" w:hAnsi="仿宋" w:eastAsia="仿宋"/>
          <w:color w:val="000000"/>
          <w:lang w:val="en-US" w:eastAsia="zh-CN"/>
        </w:rPr>
        <w:t>4</w:t>
      </w:r>
      <w:r>
        <w:rPr>
          <w:rFonts w:hint="eastAsia" w:ascii="仿宋" w:hAnsi="仿宋" w:eastAsia="仿宋"/>
          <w:color w:val="000000"/>
        </w:rPr>
        <w:t>年以来，全市广大职工在企业技术革新、技术改造和技术攻关活动中，立足岗位开展小革新、小发明、小创造、小设计、小建议等所取得的创新成果，具有新颖性、实用性和先进性，已经产生明显的经济和社会效益。</w:t>
      </w:r>
    </w:p>
    <w:p w14:paraId="4EF2EA8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二、申报条件</w:t>
      </w:r>
    </w:p>
    <w:p w14:paraId="3F8B8DB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（一）原则上已正式投入使用或生产，且产生社会和经济效益，具备下列情形之一</w:t>
      </w:r>
    </w:p>
    <w:p w14:paraId="545C2D4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1.围绕节约能源、降低能耗、节约原材料、降低污染排放率等进行革新、改造，并取得效果的；</w:t>
      </w:r>
    </w:p>
    <w:p w14:paraId="63C188C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2.对现有设备进行技术革新、改造、攻关，提高生产效率、改善劳动条件、促进安全生产的；</w:t>
      </w:r>
    </w:p>
    <w:p w14:paraId="754A0E1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3.对技术、设计、工艺改进和操作方法进行革新，提高产品产量和质量的；</w:t>
      </w:r>
    </w:p>
    <w:p w14:paraId="47AC84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4.围绕产品的升级换代进行发明、革新和设计，经过试验能够应用于生产的小发明、小创造，研制开发新产品、新工具的；</w:t>
      </w:r>
    </w:p>
    <w:p w14:paraId="28661E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5.对企业经营管理、清洁环保、安全生产、文化建设及和谐创建等提出合理化建议，被采纳并取得成效的。</w:t>
      </w:r>
    </w:p>
    <w:p w14:paraId="742D77F6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 xml:space="preserve"> （二）不列入评选范围的</w:t>
      </w:r>
    </w:p>
    <w:p w14:paraId="307FE1F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1.已经列入政府有关部门科技计划项目；</w:t>
      </w:r>
    </w:p>
    <w:p w14:paraId="7D94FE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2.已获得过政府有关部门奖励的项目；</w:t>
      </w:r>
    </w:p>
    <w:p w14:paraId="475E613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3.创新成果涉及技术秘密和国家安全的项目；</w:t>
      </w:r>
    </w:p>
    <w:p w14:paraId="007AE35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4.创新成果可能涉及知识产权保护争议的；</w:t>
      </w:r>
    </w:p>
    <w:p w14:paraId="74413E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5.往年参评已获得过奖的五小创新项目不再推荐；</w:t>
      </w:r>
    </w:p>
    <w:p w14:paraId="1211F88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6.其他不符合评选条件的。</w:t>
      </w:r>
    </w:p>
    <w:p w14:paraId="3A4B12C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（三）其他说明</w:t>
      </w:r>
    </w:p>
    <w:p w14:paraId="23B12AB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1.项目的完成时间原则上以一个申报年度为限，或项目完成时间虽不在申报年度内，但该项目在申报年度已经产生经济和社会效益的，可纳入申报范围；</w:t>
      </w:r>
    </w:p>
    <w:p w14:paraId="243F435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2.项目申报向我市“纺织鞋服、建材家居、电子信息、工艺制品、装备制造、石油化工”等九大千亿主导产业集群“绿色数字技改专项行动项目”倾斜；</w:t>
      </w:r>
    </w:p>
    <w:p w14:paraId="426BFA4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3.项目申报向劳模工作室、工匠工作室、技能人才工作室、职工创新工作室及产业工人技能培训基地等成果项目倾斜；</w:t>
      </w:r>
    </w:p>
    <w:p w14:paraId="2D842A4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4.项目申报向5G网络、物联网、大数据、人工智能、区块链应用等新基建新经济领域的数字工匠领衔人倾斜，向劳动模范、高层次人才、名师工匠、创新能手等项目领衔人倾斜。</w:t>
      </w:r>
    </w:p>
    <w:p w14:paraId="30A4E1E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所有参与项目发明的人员均同意参评，且承担者人数不超过10人。</w:t>
      </w:r>
    </w:p>
    <w:p w14:paraId="397B33F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三、申报程序</w:t>
      </w:r>
    </w:p>
    <w:p w14:paraId="69DE0D9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申报人，须填写《福建省百万职工“五小”创新大赛项目申报表》（见附件1），如实附上相关佐证材料。经所在单位有关部门核实，由所在单位工会推荐上报至各县（市、区）总工会和市直各产业（系统）工会。省部属驻泉单位的项目不得重复申报，否则取消其参评资格。</w:t>
      </w:r>
    </w:p>
    <w:p w14:paraId="374D30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请各县（市、区）总工会和市直各产业（系统）工会，对本辖区内征集创新大赛的职工项目进行筛选、初评，按推荐序次排列填报汇总表（加盖公章），连同项目申报的《福建省百万职工“五小”创新大赛项目申报表》（一式2份）等</w:t>
      </w:r>
      <w:r>
        <w:rPr>
          <w:rFonts w:hint="eastAsia" w:ascii="仿宋" w:hAnsi="仿宋" w:eastAsia="仿宋"/>
          <w:sz w:val="32"/>
          <w:szCs w:val="32"/>
          <w:lang w:eastAsia="zh-CN"/>
        </w:rPr>
        <w:t>书面</w:t>
      </w:r>
      <w:r>
        <w:rPr>
          <w:rFonts w:hint="eastAsia"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电子版于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日前上报市总工会职工技协中心（申报表一式两份），经市总工会组织评审后，再向省总工会择优推荐。</w:t>
      </w:r>
    </w:p>
    <w:p w14:paraId="411B8F7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  <w:lang w:eastAsia="zh-CN"/>
        </w:rPr>
        <w:t>优秀项目通报</w:t>
      </w:r>
    </w:p>
    <w:p w14:paraId="2AF70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  <w:lang w:eastAsia="zh-CN"/>
        </w:rPr>
        <w:t>优秀项目</w:t>
      </w:r>
      <w:r>
        <w:rPr>
          <w:rFonts w:hint="eastAsia" w:ascii="仿宋" w:hAnsi="仿宋" w:eastAsia="仿宋"/>
          <w:sz w:val="32"/>
          <w:szCs w:val="32"/>
        </w:rPr>
        <w:t>：本次创新大赛全省拟</w:t>
      </w:r>
      <w:r>
        <w:rPr>
          <w:rFonts w:hint="eastAsia" w:ascii="仿宋" w:hAnsi="仿宋" w:eastAsia="仿宋"/>
          <w:sz w:val="32"/>
          <w:szCs w:val="32"/>
          <w:lang w:eastAsia="zh-CN"/>
        </w:rPr>
        <w:t>通报表扬</w:t>
      </w:r>
      <w:r>
        <w:rPr>
          <w:rFonts w:hint="eastAsia" w:ascii="仿宋" w:hAnsi="仿宋" w:eastAsia="仿宋"/>
          <w:sz w:val="32"/>
          <w:szCs w:val="32"/>
        </w:rPr>
        <w:t>1500项优秀“五小”创新项目。我市拟向全市职工征集1000个“五小”创新项目（数量分配表见附件2），推荐上报的数量尽可能多不可少；且项目推荐要向助力民营经济高质量发展倾斜，推荐的民营企业项目占比不低于50%，高层次人才申报比率占比不低于30%，</w:t>
      </w:r>
      <w:r>
        <w:rPr>
          <w:rFonts w:hint="eastAsia" w:ascii="仿宋" w:hAnsi="仿宋" w:eastAsia="仿宋" w:cs="仿宋_GB2312"/>
          <w:spacing w:val="11"/>
          <w:kern w:val="0"/>
          <w:sz w:val="32"/>
          <w:szCs w:val="32"/>
        </w:rPr>
        <w:t>省级劳模和工匠人才创新工作室的项目占比不低于5%。</w:t>
      </w:r>
    </w:p>
    <w:p w14:paraId="2FDF680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（二）评选条件：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一等奖：</w:t>
      </w:r>
      <w:r>
        <w:rPr>
          <w:rFonts w:hint="eastAsia" w:ascii="仿宋" w:hAnsi="仿宋" w:eastAsia="仿宋"/>
          <w:sz w:val="32"/>
          <w:szCs w:val="32"/>
        </w:rPr>
        <w:t>在技术创新上有大的突破，解决了技术关键，年创经济效益达10万元以上，或取得明显的社会效益。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二等奖：</w:t>
      </w:r>
      <w:r>
        <w:rPr>
          <w:rFonts w:hint="eastAsia" w:ascii="仿宋" w:hAnsi="仿宋" w:eastAsia="仿宋"/>
          <w:sz w:val="32"/>
          <w:szCs w:val="32"/>
        </w:rPr>
        <w:t>在技术创新上有新突破，帮助企业解决生产实际存在的技术问题，年创经济效益5万元以上，或取得一定的社会效益。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三等奖：</w:t>
      </w:r>
      <w:r>
        <w:rPr>
          <w:rFonts w:hint="eastAsia" w:ascii="仿宋" w:hAnsi="仿宋" w:eastAsia="仿宋"/>
          <w:sz w:val="32"/>
          <w:szCs w:val="32"/>
        </w:rPr>
        <w:t>在技术创新上有所突破，有效地提高了生产效率，年创经济效益3万元以上。</w:t>
      </w:r>
    </w:p>
    <w:p w14:paraId="28C86BF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（三）评奖要求:各县（市、区）总工会、市直各产业（系统）工会，须相应建立科学化、规范化的评审规则，组织相关专家筛选初评，排序后再汇总上报。</w:t>
      </w:r>
    </w:p>
    <w:p w14:paraId="35BD533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25923D4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组织领导。各县（市、区）总工会、市直各产业（系统）工会要高度重视，指定专人负责，高质量、严标准做好项目申报、征集，推出一批有份量，有影响的创新项目；要广泛发动企事业职工积极参加，扩大活动影响面，营造良好的创新、创造、创业氛围，汇总项目及时上报。届时在一等奖项目中择优推荐参加省级以上科技进步奖、专利奖和国际国内发明展览会的评优评奖。</w:t>
      </w:r>
    </w:p>
    <w:p w14:paraId="7E80D25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广泛开展宣传。各级工会要充分运用报纸、电视等主流新闻媒体和网络、微博、微信等新媒体，及时报道“五小”创新大赛的开展情况，大力宣传职工“五小”创新成果和职工发明人事迹，进一步弘扬职工创新精神，营造良好社会氛围。</w:t>
      </w:r>
    </w:p>
    <w:p w14:paraId="1025AFA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（三）注重调研实效。</w:t>
      </w:r>
      <w:r>
        <w:rPr>
          <w:rFonts w:hint="eastAsia" w:ascii="仿宋" w:hAnsi="仿宋" w:eastAsia="仿宋"/>
          <w:sz w:val="32"/>
          <w:szCs w:val="32"/>
        </w:rPr>
        <w:t>在开展“五小”创新大赛期间，请各县（市、区）总工会、市直各产业（系统）工会结合产业工人队伍建设改革对近年职工创新工作展开调研，遴选典型事例，点面结合进行经验总结，对存在的问题提出对策与建议（联系人：黄</w:t>
      </w:r>
      <w:r>
        <w:rPr>
          <w:rFonts w:hint="eastAsia" w:ascii="仿宋" w:hAnsi="仿宋" w:eastAsia="仿宋"/>
          <w:sz w:val="32"/>
          <w:szCs w:val="32"/>
          <w:lang w:eastAsia="zh-CN"/>
        </w:rPr>
        <w:t>贞强</w:t>
      </w:r>
      <w:r>
        <w:rPr>
          <w:rFonts w:hint="eastAsia" w:ascii="仿宋" w:hAnsi="仿宋" w:eastAsia="仿宋"/>
          <w:sz w:val="32"/>
          <w:szCs w:val="32"/>
        </w:rPr>
        <w:t>、柯雅丽；电话：22986136；地址：泉州市东海行政中心交通科研楼B栋405室）。</w:t>
      </w:r>
    </w:p>
    <w:p w14:paraId="1C08749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" w:firstLineChars="150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5480E2A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left="1590" w:leftChars="300" w:hanging="960" w:hangingChars="3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 1.福建省百万职工“五小”创新大赛项目申报表</w:t>
      </w:r>
    </w:p>
    <w:p w14:paraId="20C2DD6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1600" w:firstLineChars="5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2.泉州市“五小”创新大赛项目征集数量分配表</w:t>
      </w:r>
    </w:p>
    <w:p w14:paraId="718D12A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left="1895" w:leftChars="750" w:hanging="320" w:hangingChars="100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3.泉州市申报参加202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年福建省百万职工“五小”创新大赛征集项目汇总表</w:t>
      </w:r>
    </w:p>
    <w:p w14:paraId="3AC5C46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0" w:firstLineChars="1500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5EFF7B9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4800" w:firstLineChars="1500"/>
        <w:textAlignment w:val="baseline"/>
        <w:rPr>
          <w:rFonts w:hint="eastAsia" w:ascii="仿宋" w:hAnsi="仿宋" w:eastAsia="仿宋"/>
          <w:sz w:val="32"/>
          <w:szCs w:val="32"/>
        </w:rPr>
      </w:pPr>
    </w:p>
    <w:p w14:paraId="789F350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5120" w:firstLineChars="16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泉州市总工会办公室    </w:t>
      </w:r>
    </w:p>
    <w:p w14:paraId="5694F5E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5600" w:firstLineChars="1750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 w14:paraId="1DB13F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rPr>
          <w:rFonts w:hint="eastAsia" w:ascii="黑体" w:hAnsi="黑体" w:eastAsia="黑体"/>
          <w:sz w:val="32"/>
          <w:szCs w:val="32"/>
        </w:rPr>
      </w:pPr>
    </w:p>
    <w:p w14:paraId="6BC5A133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4D55C762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2003F697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7735A67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kern w:val="0"/>
          <w:sz w:val="44"/>
        </w:rPr>
      </w:pPr>
    </w:p>
    <w:p w14:paraId="1FA0101F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sz w:val="44"/>
        </w:rPr>
      </w:pPr>
      <w:r>
        <w:rPr>
          <w:rFonts w:hint="eastAsia" w:ascii="黑体" w:hAnsi="Times New Roman" w:eastAsia="黑体" w:cs="黑体"/>
          <w:kern w:val="0"/>
          <w:sz w:val="44"/>
        </w:rPr>
        <w:t>福建省百万职工“五小”创新大赛</w:t>
      </w:r>
    </w:p>
    <w:p w14:paraId="7DDA833E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sz w:val="44"/>
        </w:rPr>
      </w:pPr>
      <w:r>
        <w:rPr>
          <w:rFonts w:hint="eastAsia" w:ascii="黑体" w:hAnsi="Times New Roman" w:eastAsia="黑体" w:cs="黑体"/>
          <w:kern w:val="0"/>
          <w:sz w:val="44"/>
        </w:rPr>
        <w:t>项目申报表</w:t>
      </w:r>
    </w:p>
    <w:p w14:paraId="2B323D29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1E8AE81E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3F5EEC82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26EF2831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eastAsia="仿宋_GB2312" w:cs="仿宋_GB2312"/>
          <w:sz w:val="30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项目名称：</w:t>
      </w:r>
    </w:p>
    <w:p w14:paraId="35363BB0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57CDE19A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eastAsia="仿宋_GB2312" w:cs="仿宋_GB2312"/>
          <w:sz w:val="30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申 报 人：</w:t>
      </w:r>
    </w:p>
    <w:p w14:paraId="169548A7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6595602E">
      <w:pPr>
        <w:pStyle w:val="4"/>
        <w:widowControl/>
        <w:spacing w:line="660" w:lineRule="exact"/>
        <w:ind w:firstLine="750" w:firstLineChars="250"/>
        <w:textAlignment w:val="baseline"/>
        <w:rPr>
          <w:rFonts w:ascii="黑体" w:hAnsi="Times New Roman" w:eastAsia="黑体" w:cs="黑体"/>
          <w:sz w:val="36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申报单位（盖章）</w:t>
      </w:r>
    </w:p>
    <w:p w14:paraId="74008F24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4C8F3666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0E0AC589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646342CA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284329C9">
      <w:pPr>
        <w:pStyle w:val="4"/>
        <w:widowControl/>
        <w:spacing w:line="660" w:lineRule="exact"/>
        <w:jc w:val="center"/>
        <w:textAlignment w:val="baseline"/>
        <w:rPr>
          <w:rFonts w:hint="eastAsia" w:ascii="黑体" w:hAnsi="Times New Roman" w:eastAsia="黑体" w:cs="黑体"/>
          <w:kern w:val="0"/>
          <w:sz w:val="30"/>
        </w:rPr>
      </w:pPr>
      <w:r>
        <w:rPr>
          <w:rFonts w:hint="eastAsia" w:ascii="黑体" w:hAnsi="Times New Roman" w:eastAsia="黑体" w:cs="黑体"/>
          <w:kern w:val="0"/>
          <w:sz w:val="30"/>
        </w:rPr>
        <w:t>申报时间：     年    月    日</w:t>
      </w:r>
    </w:p>
    <w:p w14:paraId="303E9988">
      <w:pPr>
        <w:pStyle w:val="4"/>
        <w:widowControl/>
        <w:spacing w:line="660" w:lineRule="exact"/>
        <w:jc w:val="center"/>
        <w:textAlignment w:val="baseline"/>
        <w:rPr>
          <w:rFonts w:hint="eastAsia" w:ascii="黑体" w:hAnsi="Times New Roman" w:eastAsia="黑体" w:cs="黑体"/>
          <w:kern w:val="0"/>
          <w:sz w:val="30"/>
        </w:rPr>
      </w:pPr>
    </w:p>
    <w:p w14:paraId="180083E9">
      <w:pPr>
        <w:pStyle w:val="4"/>
        <w:widowControl/>
        <w:spacing w:line="660" w:lineRule="exact"/>
        <w:jc w:val="center"/>
        <w:textAlignment w:val="baseline"/>
        <w:rPr>
          <w:rFonts w:hint="eastAsia" w:ascii="黑体" w:hAnsi="Times New Roman" w:eastAsia="黑体" w:cs="黑体"/>
          <w:kern w:val="0"/>
          <w:sz w:val="30"/>
        </w:rPr>
      </w:pPr>
    </w:p>
    <w:tbl>
      <w:tblPr>
        <w:tblStyle w:val="5"/>
        <w:tblW w:w="10490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7"/>
        <w:gridCol w:w="727"/>
        <w:gridCol w:w="142"/>
        <w:gridCol w:w="142"/>
        <w:gridCol w:w="96"/>
        <w:gridCol w:w="471"/>
        <w:gridCol w:w="242"/>
        <w:gridCol w:w="183"/>
        <w:gridCol w:w="384"/>
        <w:gridCol w:w="708"/>
        <w:gridCol w:w="326"/>
        <w:gridCol w:w="497"/>
        <w:gridCol w:w="170"/>
        <w:gridCol w:w="325"/>
        <w:gridCol w:w="567"/>
        <w:gridCol w:w="948"/>
        <w:gridCol w:w="150"/>
        <w:gridCol w:w="180"/>
        <w:gridCol w:w="1076"/>
        <w:gridCol w:w="56"/>
        <w:gridCol w:w="1984"/>
      </w:tblGrid>
      <w:tr w14:paraId="06FF2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6419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申  报  项   目  概  况</w:t>
            </w:r>
          </w:p>
        </w:tc>
      </w:tr>
      <w:tr w14:paraId="6677C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8287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项目名称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E4E3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616F3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40E9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 目类别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E41E">
            <w:pPr>
              <w:pStyle w:val="8"/>
              <w:spacing w:before="156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□机械、电机□电子、通讯□医疗、保健□轻工、纺织□资源、环保□交通、建筑 □新材料□其他</w:t>
            </w:r>
          </w:p>
        </w:tc>
      </w:tr>
      <w:tr w14:paraId="03585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D69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成果专利情况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E5F9">
            <w:pPr>
              <w:pStyle w:val="4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专利形式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F8AE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□发明专利□实用新型专利□外观设计专利□软件著作权</w:t>
            </w:r>
          </w:p>
        </w:tc>
      </w:tr>
      <w:tr w14:paraId="29BC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BFD3">
            <w:pPr>
              <w:spacing w:line="42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ECB6">
            <w:pPr>
              <w:pStyle w:val="4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专利状况</w:t>
            </w:r>
          </w:p>
        </w:tc>
        <w:tc>
          <w:tcPr>
            <w:tcW w:w="506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3DA3">
            <w:pPr>
              <w:pStyle w:val="4"/>
              <w:widowControl/>
              <w:spacing w:before="156"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□未申请 □正在申请□已授权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42EC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专利批</w:t>
            </w:r>
          </w:p>
          <w:p w14:paraId="2C7FB829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准时间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C49C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</w:p>
        </w:tc>
      </w:tr>
      <w:tr w14:paraId="4BF29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CF5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成果实施情况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581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实施方式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CC0DE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10E85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2AF1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BFA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转化创造经济效益</w:t>
            </w:r>
          </w:p>
          <w:p w14:paraId="79B766D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（万元）</w:t>
            </w:r>
          </w:p>
        </w:tc>
        <w:tc>
          <w:tcPr>
            <w:tcW w:w="29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D11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项目投入</w:t>
            </w:r>
          </w:p>
          <w:p w14:paraId="1C8A17D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资金情况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91A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年产值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F34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利润</w:t>
            </w:r>
          </w:p>
        </w:tc>
      </w:tr>
      <w:tr w14:paraId="4B22E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8AB7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05BC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9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BCA40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9BF6E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C344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78B84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CD5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  目  完  成  人  情  况</w:t>
            </w:r>
          </w:p>
          <w:p w14:paraId="1878F87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</w:rPr>
              <w:t>（此栏涉及到的知识产权问题由第一完成人所在单位负责）</w:t>
            </w:r>
          </w:p>
        </w:tc>
      </w:tr>
      <w:tr w14:paraId="66624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3A7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第一完成人姓名</w:t>
            </w: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5F3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7C0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A2C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A97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194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D28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文 化</w:t>
            </w:r>
          </w:p>
          <w:p w14:paraId="16D88599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程 度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436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D5B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联 系</w:t>
            </w:r>
          </w:p>
          <w:p w14:paraId="5792EC1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电 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77D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119565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0D6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工作单位</w:t>
            </w:r>
          </w:p>
        </w:tc>
        <w:tc>
          <w:tcPr>
            <w:tcW w:w="520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C34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2C4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邮 政</w:t>
            </w:r>
          </w:p>
          <w:p w14:paraId="0F601FD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编 码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7A4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hAnsi="Times New Roman" w:eastAsia="仿宋_GB2312" w:cs="Times New Roman"/>
              </w:rPr>
              <w:t> </w:t>
            </w:r>
          </w:p>
        </w:tc>
      </w:tr>
      <w:tr w14:paraId="559E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309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通讯地址</w:t>
            </w:r>
          </w:p>
        </w:tc>
        <w:tc>
          <w:tcPr>
            <w:tcW w:w="520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9BA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AD0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419B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</w:tr>
      <w:tr w14:paraId="5B8A71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A96A">
            <w:pPr>
              <w:pStyle w:val="12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其他</w:t>
            </w:r>
            <w:r>
              <w:rPr>
                <w:spacing w:val="-12"/>
                <w:kern w:val="2"/>
                <w:sz w:val="24"/>
              </w:rPr>
              <w:t>完成人</w:t>
            </w:r>
          </w:p>
          <w:p w14:paraId="0840938B">
            <w:pPr>
              <w:pStyle w:val="12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情况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F1C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姓  名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425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0BF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岗位职务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20B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文 化</w:t>
            </w:r>
          </w:p>
          <w:p w14:paraId="4671656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程 度</w:t>
            </w: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F3D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工  作  单  位</w:t>
            </w:r>
          </w:p>
        </w:tc>
      </w:tr>
      <w:tr w14:paraId="313CC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D8BF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F14025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97369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11F439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B04B6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45495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56F46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F6B6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D3B507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1D3EE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A905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1EB8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04C82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DE01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512A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B4EEDD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E57F2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C826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449AB3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6928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251E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627F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3B7FF">
            <w:pPr>
              <w:pStyle w:val="4"/>
              <w:widowControl/>
              <w:spacing w:line="240" w:lineRule="auto"/>
              <w:ind w:left="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7E52E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1A96D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60E8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1B938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69C1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0BFF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D1C22B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0A5BF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0D57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F3415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BC92F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619BF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5D9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项目简介、实施应用及解决问题情况</w:t>
            </w:r>
          </w:p>
        </w:tc>
      </w:tr>
      <w:tr w14:paraId="56E1E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8144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（成果详细资料用纸可另附）</w:t>
            </w:r>
          </w:p>
        </w:tc>
      </w:tr>
      <w:tr w14:paraId="0CBB8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FA36DA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单位行政部门审查意见</w:t>
            </w:r>
          </w:p>
        </w:tc>
        <w:tc>
          <w:tcPr>
            <w:tcW w:w="850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310DF4E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 xml:space="preserve">                                               </w:t>
            </w:r>
            <w:r>
              <w:rPr>
                <w:rFonts w:hint="eastAsia" w:ascii="仿宋_GB2312" w:hAnsi="Times New Roman" w:eastAsia="仿宋_GB2312" w:cs="仿宋_GB2312"/>
              </w:rPr>
              <w:t>（盖章）</w:t>
            </w:r>
          </w:p>
        </w:tc>
      </w:tr>
      <w:tr w14:paraId="12964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6C355D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申报</w:t>
            </w:r>
          </w:p>
          <w:p w14:paraId="3F27682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单位</w:t>
            </w:r>
          </w:p>
          <w:p w14:paraId="5300486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工会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77638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                                  （盖章）</w:t>
            </w:r>
          </w:p>
          <w:p w14:paraId="42AA4602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                                  </w:t>
            </w:r>
          </w:p>
        </w:tc>
      </w:tr>
      <w:tr w14:paraId="4720D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CDACC">
            <w:pPr>
              <w:pStyle w:val="13"/>
              <w:spacing w:line="420" w:lineRule="exact"/>
              <w:jc w:val="center"/>
              <w:rPr>
                <w:rFonts w:hint="default"/>
                <w:spacing w:val="-8"/>
                <w:kern w:val="2"/>
                <w:sz w:val="24"/>
              </w:rPr>
            </w:pPr>
            <w:r>
              <w:rPr>
                <w:kern w:val="2"/>
                <w:sz w:val="24"/>
              </w:rPr>
              <w:t>设区市、省级产业（系</w:t>
            </w:r>
            <w:r>
              <w:rPr>
                <w:spacing w:val="-8"/>
                <w:kern w:val="2"/>
                <w:sz w:val="24"/>
              </w:rPr>
              <w:t>统）工会</w:t>
            </w:r>
          </w:p>
          <w:p w14:paraId="23F98D51">
            <w:pPr>
              <w:pStyle w:val="13"/>
              <w:spacing w:line="420" w:lineRule="exact"/>
              <w:jc w:val="center"/>
              <w:rPr>
                <w:rFonts w:hint="default" w:cs="仿宋_GB2312"/>
                <w:kern w:val="2"/>
                <w:sz w:val="24"/>
              </w:rPr>
            </w:pPr>
            <w:r>
              <w:rPr>
                <w:spacing w:val="-8"/>
                <w:kern w:val="2"/>
                <w:sz w:val="24"/>
              </w:rPr>
              <w:t>意见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34C31">
            <w:pPr>
              <w:pStyle w:val="4"/>
              <w:widowControl/>
              <w:spacing w:line="420" w:lineRule="exact"/>
              <w:ind w:left="4215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（盖章）</w:t>
            </w:r>
          </w:p>
        </w:tc>
      </w:tr>
      <w:tr w14:paraId="6AC15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71C09">
            <w:pPr>
              <w:pStyle w:val="13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项目审核</w:t>
            </w:r>
          </w:p>
          <w:p w14:paraId="678669EE">
            <w:pPr>
              <w:pStyle w:val="13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小组意见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7A730A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</w:p>
        </w:tc>
      </w:tr>
    </w:tbl>
    <w:p w14:paraId="64CF4931">
      <w:pPr>
        <w:pStyle w:val="4"/>
        <w:widowControl/>
        <w:spacing w:line="420" w:lineRule="exact"/>
        <w:ind w:firstLine="360"/>
        <w:rPr>
          <w:rFonts w:ascii="仿宋_GB2312" w:hAnsi="Times New Roman" w:eastAsia="仿宋_GB2312" w:cs="仿宋_GB2312"/>
          <w:kern w:val="0"/>
          <w:sz w:val="18"/>
        </w:rPr>
      </w:pPr>
      <w:r>
        <w:rPr>
          <w:rFonts w:hint="eastAsia" w:ascii="仿宋_GB2312" w:hAnsi="Times New Roman" w:eastAsia="仿宋_GB2312" w:cs="仿宋_GB2312"/>
          <w:b/>
          <w:kern w:val="0"/>
          <w:sz w:val="18"/>
        </w:rPr>
        <w:t>成果详细资料要求：</w:t>
      </w:r>
      <w:r>
        <w:rPr>
          <w:rFonts w:hint="eastAsia" w:ascii="仿宋_GB2312" w:hAnsi="Times New Roman" w:eastAsia="仿宋_GB2312" w:cs="仿宋_GB2312"/>
          <w:kern w:val="0"/>
          <w:sz w:val="18"/>
        </w:rPr>
        <w:t>①成果背景；②技术原理及性能指标；③技术的创造性与先进性；④技术的成熟程度，适用范围和安全性；⑤应用情况及存在的问题。</w:t>
      </w:r>
    </w:p>
    <w:p w14:paraId="7724CBDD"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C3C9444">
      <w:pPr>
        <w:spacing w:line="500" w:lineRule="exact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D99CAA1">
      <w:pPr>
        <w:pStyle w:val="8"/>
        <w:spacing w:line="440" w:lineRule="exact"/>
        <w:jc w:val="center"/>
        <w:textAlignment w:val="baseline"/>
        <w:rPr>
          <w:rFonts w:hint="eastAsia" w:ascii="黑体" w:hAnsi="黑体" w:eastAsia="黑体"/>
          <w:b/>
          <w:bCs/>
          <w:sz w:val="44"/>
          <w:szCs w:val="44"/>
        </w:rPr>
      </w:pPr>
    </w:p>
    <w:p w14:paraId="3A26D0EA">
      <w:pPr>
        <w:pStyle w:val="8"/>
        <w:spacing w:line="440" w:lineRule="exact"/>
        <w:jc w:val="center"/>
        <w:textAlignment w:val="baseline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泉州市“五小”创新大赛项目征集</w:t>
      </w:r>
    </w:p>
    <w:p w14:paraId="57E877BD">
      <w:pPr>
        <w:pStyle w:val="8"/>
        <w:spacing w:line="440" w:lineRule="exact"/>
        <w:jc w:val="center"/>
        <w:textAlignment w:val="baseline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数量分配表</w:t>
      </w:r>
    </w:p>
    <w:tbl>
      <w:tblPr>
        <w:tblStyle w:val="6"/>
        <w:tblW w:w="959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65"/>
        <w:gridCol w:w="4870"/>
        <w:gridCol w:w="1790"/>
      </w:tblGrid>
      <w:tr w14:paraId="6CDA8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2F71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>区域</w:t>
            </w:r>
          </w:p>
        </w:tc>
        <w:tc>
          <w:tcPr>
            <w:tcW w:w="8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72CBF">
            <w:pPr>
              <w:pStyle w:val="8"/>
              <w:spacing w:line="500" w:lineRule="exact"/>
              <w:jc w:val="center"/>
              <w:textAlignment w:val="baseline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数量分配</w:t>
            </w:r>
          </w:p>
        </w:tc>
      </w:tr>
      <w:tr w14:paraId="066D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81CAE">
            <w:pPr>
              <w:widowControl/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5C8AD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>总数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78244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32"/>
                <w:szCs w:val="32"/>
              </w:rPr>
              <w:t>小革新、小发明、小改造、小设计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460C6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32"/>
                <w:szCs w:val="32"/>
              </w:rPr>
              <w:t>小建议</w:t>
            </w:r>
          </w:p>
        </w:tc>
      </w:tr>
      <w:tr w14:paraId="1518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2D57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鲤城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9E0D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6991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6985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5BAE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1413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丰泽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7516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B570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4802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02C6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BA1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洛江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AE4C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EB2A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2E91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3CA4E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A198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泉港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109BD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EB15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D4F9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1EEB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EA4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石狮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A612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1A65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45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3499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15</w:t>
            </w:r>
          </w:p>
        </w:tc>
      </w:tr>
      <w:tr w14:paraId="49C0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08B9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晋江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B2F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270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CBA7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DE7E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</w:tr>
      <w:tr w14:paraId="0015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AF54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南安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98CC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B8FD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5809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</w:tr>
      <w:tr w14:paraId="6AFC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A97F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惠安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DB2F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7A0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72EB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79A19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939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安溪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FABF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B4F1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50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E758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7A046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B5B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永春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EB83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C667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0F85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25AC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8E6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德化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B903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1163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35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E616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15</w:t>
            </w:r>
          </w:p>
        </w:tc>
      </w:tr>
      <w:tr w14:paraId="2605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51A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开发区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B8C1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BD4C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E8C3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286E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D56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台商区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CE05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0F92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BB5D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598EA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2BA2">
            <w:pPr>
              <w:spacing w:line="500" w:lineRule="exact"/>
              <w:rPr>
                <w:rFonts w:ascii="楷体_GB2312" w:hAnsi="Times New Roman" w:eastAsia="楷体_GB2312" w:cs="Times New Roman"/>
                <w:kern w:val="0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市直产业系统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D7DF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100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20F8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90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37A7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0E10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E271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合计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BB3B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1000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8368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810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167A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190</w:t>
            </w:r>
          </w:p>
        </w:tc>
      </w:tr>
    </w:tbl>
    <w:p w14:paraId="0E0D3ECB">
      <w:pPr>
        <w:spacing w:line="400" w:lineRule="exact"/>
        <w:ind w:firstLine="4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注：各单位上报的数量可多不可少，推荐的民营企业项目占比不低于50%，高层次人才申报占比不低于30%，</w:t>
      </w:r>
      <w:r>
        <w:rPr>
          <w:rFonts w:hint="eastAsia" w:ascii="方正仿宋_GBK" w:hAnsi="方正仿宋_GBK" w:eastAsia="方正仿宋_GBK" w:cs="方正仿宋_GBK"/>
          <w:spacing w:val="11"/>
          <w:kern w:val="0"/>
          <w:sz w:val="24"/>
          <w:szCs w:val="24"/>
        </w:rPr>
        <w:t>省级劳模和工匠人才创新工作室的项目占比不低于5%。</w:t>
      </w:r>
    </w:p>
    <w:p w14:paraId="2ABDFF2A">
      <w:pPr>
        <w:pStyle w:val="4"/>
        <w:widowControl/>
        <w:spacing w:line="420" w:lineRule="exact"/>
        <w:ind w:firstLine="360"/>
        <w:rPr>
          <w:rFonts w:ascii="方正仿宋_GBK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41" w:right="1474" w:bottom="1985" w:left="1588" w:header="851" w:footer="1077" w:gutter="0"/>
          <w:pgNumType w:fmt="numberInDash"/>
          <w:cols w:space="425" w:num="1"/>
          <w:docGrid w:type="lines" w:linePitch="291" w:charSpace="3434"/>
        </w:sectPr>
      </w:pPr>
    </w:p>
    <w:tbl>
      <w:tblPr>
        <w:tblStyle w:val="5"/>
        <w:tblW w:w="13927" w:type="dxa"/>
        <w:tblInd w:w="-12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180"/>
        <w:gridCol w:w="1700"/>
        <w:gridCol w:w="1760"/>
        <w:gridCol w:w="2920"/>
        <w:gridCol w:w="1480"/>
        <w:gridCol w:w="440"/>
        <w:gridCol w:w="440"/>
        <w:gridCol w:w="620"/>
        <w:gridCol w:w="640"/>
        <w:gridCol w:w="440"/>
        <w:gridCol w:w="620"/>
      </w:tblGrid>
      <w:tr w14:paraId="34CC8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92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93C25">
            <w:pPr>
              <w:spacing w:line="240" w:lineRule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附件3</w:t>
            </w:r>
          </w:p>
          <w:p w14:paraId="2CEF17A4">
            <w:pPr>
              <w:spacing w:line="500" w:lineRule="exact"/>
              <w:rPr>
                <w:rFonts w:ascii="黑体" w:hAnsi="黑体" w:eastAsia="黑体"/>
                <w:sz w:val="34"/>
                <w:szCs w:val="34"/>
              </w:rPr>
            </w:pPr>
          </w:p>
          <w:p w14:paraId="0D48A44E">
            <w:pPr>
              <w:widowControl/>
              <w:jc w:val="center"/>
              <w:textAlignment w:val="center"/>
              <w:rPr>
                <w:rFonts w:ascii="黑体" w:hAnsi="黑体" w:eastAsia="黑体" w:cs="方正大标宋_GBK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方正大标宋_GBK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黑体" w:hAnsi="黑体" w:eastAsia="黑体" w:cs="方正大标宋_GBK"/>
                <w:color w:val="000000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黑体" w:hAnsi="黑体" w:eastAsia="黑体" w:cs="方正大标宋_GBK"/>
                <w:color w:val="000000"/>
                <w:kern w:val="0"/>
                <w:sz w:val="44"/>
                <w:szCs w:val="44"/>
              </w:rPr>
              <w:t>年泉州市推荐参评福建省百万职工“五小”创新大赛项目汇总表</w:t>
            </w:r>
          </w:p>
        </w:tc>
      </w:tr>
      <w:tr w14:paraId="3BE90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F5FF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98547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0E356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17EF4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项目完成人</w:t>
            </w:r>
          </w:p>
        </w:tc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44AD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 xml:space="preserve">申报单位工会账号   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8C801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0669B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8"/>
                <w:szCs w:val="28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8"/>
                <w:szCs w:val="28"/>
              </w:rPr>
              <w:t>同时具备的荣誉请划√</w:t>
            </w:r>
          </w:p>
        </w:tc>
      </w:tr>
      <w:tr w14:paraId="791DCD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722A1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20B4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7AE1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A235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198A7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6A645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F77F12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劳动模范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6C2F83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泉州工匠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805C3B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高层次人才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C0B4778">
            <w:pPr>
              <w:widowControl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名师带高徒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D84E45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技能大师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83D9F9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劳模工作室</w:t>
            </w:r>
          </w:p>
        </w:tc>
      </w:tr>
      <w:tr w14:paraId="73DC84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11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09C45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8CA44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C2629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EFD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623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3265C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B552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015B02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1AE6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CAAD5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0BB8E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204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F0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90E5C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6318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6B8336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EF7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1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3EA392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020C4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75F7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CB1A2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21FF4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702C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715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7F0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BFED5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F91E0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9048EE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4533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DF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BFAB5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9D746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673B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BFF0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2F1D0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EEBF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FBA4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E0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B95C19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84E91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E5A7B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1E4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C6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5BEA5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B65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ED74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11B5E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E0154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B748FF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B860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A2B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E8AEC1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F6670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4DB72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0E0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AD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D1D93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1828F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14C8C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EC22B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42E7F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414F6F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E7E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241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A4B577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08B3C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55D1C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3AC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AC0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68C4B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EBE98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1A0C1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E5B6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35DF0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77352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3AF3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F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080D7F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30FBD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8B63B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F2B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11A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B82DA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96FCD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AF8D2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1D5EE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C05EAF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1D973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7E0E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AE1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AD12F0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DE45E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7722E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29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A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DAF64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A155C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CECF8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A76A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656F0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129BE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0FBE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457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F38200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C15E6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338BE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1FC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867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CC09D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F0DCD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BCCD5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41370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E11C1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78B0E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8AD2730"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0" w:num="1"/>
          <w:docGrid w:type="lines" w:linePitch="312" w:charSpace="0"/>
        </w:sectPr>
      </w:pPr>
    </w:p>
    <w:p w14:paraId="103819D3"/>
    <w:p w14:paraId="5B1B0C0C"/>
    <w:p w14:paraId="30FC6A05"/>
    <w:p w14:paraId="15523E7F"/>
    <w:p w14:paraId="303A3774"/>
    <w:p w14:paraId="6DCE3B2F"/>
    <w:p w14:paraId="54ADFCD0"/>
    <w:p w14:paraId="1EF6BF39"/>
    <w:p w14:paraId="32E2DF4C"/>
    <w:p w14:paraId="6397AA0C"/>
    <w:p w14:paraId="242345FA"/>
    <w:p w14:paraId="4503AF5B"/>
    <w:p w14:paraId="4A9BE2FD"/>
    <w:p w14:paraId="21E514EE"/>
    <w:p w14:paraId="4F57317E"/>
    <w:p w14:paraId="48A44BEF"/>
    <w:p w14:paraId="1A7D72C3"/>
    <w:p w14:paraId="63EC9B23"/>
    <w:p w14:paraId="0FE54DCA"/>
    <w:p w14:paraId="0C00225D"/>
    <w:p w14:paraId="0EE5F8C0"/>
    <w:p w14:paraId="6F47CA45"/>
    <w:p w14:paraId="3069A385"/>
    <w:p w14:paraId="755C6AF3"/>
    <w:p w14:paraId="1DCA927D"/>
    <w:p w14:paraId="6973F2E0"/>
    <w:p w14:paraId="7C4BE192"/>
    <w:p w14:paraId="3E5CF054"/>
    <w:p w14:paraId="104BE7F7"/>
    <w:p w14:paraId="12BCD10F"/>
    <w:p w14:paraId="0DFF4A5E"/>
    <w:p w14:paraId="3F1C90F7"/>
    <w:p w14:paraId="47056844"/>
    <w:p w14:paraId="31779EBD"/>
    <w:p w14:paraId="218C9875"/>
    <w:p w14:paraId="246D266B"/>
    <w:p w14:paraId="70031FED"/>
    <w:p w14:paraId="081CBA92"/>
    <w:p w14:paraId="07558A91"/>
    <w:p w14:paraId="349D831F"/>
    <w:p w14:paraId="45C46953"/>
    <w:p w14:paraId="68AF9272"/>
    <w:p w14:paraId="219737E3"/>
    <w:p w14:paraId="004357D8"/>
    <w:p w14:paraId="502156C1"/>
    <w:p w14:paraId="0E16ABB3"/>
    <w:p w14:paraId="2CB3C042"/>
    <w:p w14:paraId="53060D17"/>
    <w:p w14:paraId="069197DE"/>
    <w:p w14:paraId="63BFB93D"/>
    <w:p w14:paraId="4C35F804"/>
    <w:p w14:paraId="1FE722D0"/>
    <w:p w14:paraId="79FB047A"/>
    <w:p w14:paraId="1D00D010"/>
    <w:p w14:paraId="75A12A46"/>
    <w:p w14:paraId="564F6C50"/>
    <w:p w14:paraId="718C34F5"/>
    <w:p w14:paraId="6B7102F6"/>
    <w:p w14:paraId="73AE5162"/>
    <w:p w14:paraId="1F8F84EB"/>
    <w:p w14:paraId="71A60C1A"/>
    <w:p w14:paraId="752C77B4"/>
    <w:p w14:paraId="1B432D39"/>
    <w:p w14:paraId="6EFA4789"/>
    <w:p w14:paraId="7109FEE6"/>
    <w:p w14:paraId="0E8D7CBA"/>
    <w:p w14:paraId="2CDC2461"/>
    <w:p w14:paraId="4ADD6E4E"/>
    <w:p w14:paraId="20BFBDF2"/>
    <w:p w14:paraId="5CD380E8"/>
    <w:p w14:paraId="04426B5D"/>
    <w:p w14:paraId="0F57E0FB"/>
    <w:p w14:paraId="5B268D49"/>
    <w:p w14:paraId="6BE11E66"/>
    <w:p w14:paraId="7E4EDCBA"/>
    <w:p w14:paraId="54505D71"/>
    <w:p w14:paraId="0D898F00"/>
    <w:p w14:paraId="61E72D68"/>
    <w:p w14:paraId="5991951F"/>
    <w:p w14:paraId="57E985E6"/>
    <w:p w14:paraId="4DCFA77F"/>
    <w:p w14:paraId="11B911E1"/>
    <w:p w14:paraId="781B2E96"/>
    <w:p w14:paraId="44CC41BE"/>
    <w:p w14:paraId="2DB99F45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137DCC63"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ind w:firstLine="640" w:firstLineChars="200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/>
          <w:sz w:val="32"/>
          <w:szCs w:val="32"/>
        </w:rPr>
        <w:pict>
          <v:line id="直接连接符 20" o:spid="_x0000_s2050" o:spt="20" style="position:absolute;left:0pt;margin-left:-1.25pt;margin-top:31.8pt;height:0.05pt;width:416.4pt;z-index:251659264;mso-width-relative:page;mso-height-relative:page;" coordsize="21600,21600" o:gfxdata="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7z5dcAAAAIAQAADwAAAAAAAAABACAAAAAiAAAAZHJzL2Rvd25yZXYueG1sUEsB&#10;AhQAFAAAAAgAh07iQOYsuWn2AQAA6A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泉州市总工会办公室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日印发</w:t>
      </w:r>
    </w:p>
    <w:p w14:paraId="48B7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p w14:paraId="1CCE0CC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321837D7">
      <w:pPr>
        <w:bidi w:val="0"/>
        <w:rPr>
          <w:rFonts w:hint="eastAsia"/>
          <w:lang w:val="en-US" w:eastAsia="zh-CN"/>
        </w:rPr>
      </w:pPr>
    </w:p>
    <w:p w14:paraId="450882A9">
      <w:pPr>
        <w:bidi w:val="0"/>
        <w:rPr>
          <w:rFonts w:hint="eastAsia"/>
          <w:lang w:val="en-US" w:eastAsia="zh-CN"/>
        </w:rPr>
      </w:pPr>
    </w:p>
    <w:p w14:paraId="2D8E0A93">
      <w:pPr>
        <w:bidi w:val="0"/>
        <w:rPr>
          <w:rFonts w:hint="eastAsia"/>
          <w:lang w:val="en-US" w:eastAsia="zh-CN"/>
        </w:rPr>
      </w:pPr>
    </w:p>
    <w:p w14:paraId="307EB0EC">
      <w:pPr>
        <w:bidi w:val="0"/>
        <w:rPr>
          <w:rFonts w:hint="eastAsia"/>
          <w:lang w:val="en-US" w:eastAsia="zh-CN"/>
        </w:rPr>
      </w:pPr>
    </w:p>
    <w:p w14:paraId="3F8DB344">
      <w:pPr>
        <w:bidi w:val="0"/>
        <w:rPr>
          <w:rFonts w:hint="eastAsia"/>
          <w:lang w:val="en-US" w:eastAsia="zh-CN"/>
        </w:rPr>
      </w:pPr>
    </w:p>
    <w:p w14:paraId="3273D1DD">
      <w:pPr>
        <w:bidi w:val="0"/>
        <w:rPr>
          <w:rFonts w:hint="eastAsia"/>
          <w:lang w:val="en-US" w:eastAsia="zh-CN"/>
        </w:rPr>
      </w:pPr>
    </w:p>
    <w:p w14:paraId="686FF867">
      <w:pPr>
        <w:bidi w:val="0"/>
        <w:rPr>
          <w:rFonts w:hint="eastAsia"/>
          <w:lang w:val="en-US" w:eastAsia="zh-CN"/>
        </w:rPr>
      </w:pPr>
    </w:p>
    <w:p w14:paraId="7B32D044">
      <w:pPr>
        <w:bidi w:val="0"/>
        <w:rPr>
          <w:rFonts w:hint="eastAsia"/>
          <w:lang w:val="en-US" w:eastAsia="zh-CN"/>
        </w:rPr>
      </w:pPr>
    </w:p>
    <w:p w14:paraId="4EDD1798">
      <w:pPr>
        <w:bidi w:val="0"/>
        <w:rPr>
          <w:rFonts w:hint="eastAsia"/>
          <w:lang w:val="en-US" w:eastAsia="zh-CN"/>
        </w:rPr>
      </w:pPr>
    </w:p>
    <w:p w14:paraId="651EF005">
      <w:pPr>
        <w:bidi w:val="0"/>
        <w:rPr>
          <w:rFonts w:hint="eastAsia"/>
          <w:lang w:val="en-US" w:eastAsia="zh-CN"/>
        </w:rPr>
      </w:pPr>
    </w:p>
    <w:p w14:paraId="2215BD50">
      <w:pPr>
        <w:bidi w:val="0"/>
        <w:rPr>
          <w:rFonts w:hint="eastAsia"/>
          <w:lang w:val="en-US" w:eastAsia="zh-CN"/>
        </w:rPr>
      </w:pPr>
    </w:p>
    <w:p w14:paraId="7E0D4933">
      <w:pPr>
        <w:bidi w:val="0"/>
        <w:rPr>
          <w:rFonts w:hint="eastAsia"/>
          <w:lang w:val="en-US" w:eastAsia="zh-CN"/>
        </w:rPr>
      </w:pPr>
    </w:p>
    <w:p w14:paraId="545960EC">
      <w:pPr>
        <w:bidi w:val="0"/>
        <w:rPr>
          <w:rFonts w:hint="eastAsia"/>
          <w:lang w:val="en-US" w:eastAsia="zh-CN"/>
        </w:rPr>
      </w:pPr>
    </w:p>
    <w:p w14:paraId="60EABBB2">
      <w:pPr>
        <w:bidi w:val="0"/>
        <w:rPr>
          <w:rFonts w:hint="eastAsia"/>
          <w:lang w:val="en-US" w:eastAsia="zh-CN"/>
        </w:rPr>
      </w:pPr>
    </w:p>
    <w:p w14:paraId="7C355267">
      <w:pPr>
        <w:bidi w:val="0"/>
        <w:rPr>
          <w:rFonts w:hint="eastAsia"/>
          <w:lang w:val="en-US" w:eastAsia="zh-CN"/>
        </w:rPr>
      </w:pPr>
    </w:p>
    <w:p w14:paraId="738A32DB"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 w14:paraId="41C5E71A">
      <w:pPr>
        <w:bidi w:val="0"/>
        <w:rPr>
          <w:rFonts w:hint="eastAsia"/>
          <w:lang w:val="en-US" w:eastAsia="zh-CN"/>
        </w:rPr>
      </w:pPr>
    </w:p>
    <w:p w14:paraId="027574A3">
      <w:pPr>
        <w:bidi w:val="0"/>
        <w:rPr>
          <w:rFonts w:hint="eastAsia"/>
          <w:lang w:val="en-US" w:eastAsia="zh-CN"/>
        </w:rPr>
      </w:pPr>
    </w:p>
    <w:p w14:paraId="17B26FE8">
      <w:pPr>
        <w:bidi w:val="0"/>
        <w:rPr>
          <w:rFonts w:hint="eastAsia"/>
          <w:lang w:val="en-US" w:eastAsia="zh-CN"/>
        </w:rPr>
      </w:pPr>
    </w:p>
    <w:p w14:paraId="38C8E5D5">
      <w:pPr>
        <w:bidi w:val="0"/>
        <w:rPr>
          <w:rFonts w:hint="eastAsia"/>
          <w:lang w:val="en-US" w:eastAsia="zh-CN"/>
        </w:rPr>
      </w:pPr>
    </w:p>
    <w:p w14:paraId="1FF18F96">
      <w:pPr>
        <w:bidi w:val="0"/>
        <w:rPr>
          <w:rFonts w:hint="eastAsia"/>
          <w:lang w:val="en-US" w:eastAsia="zh-CN"/>
        </w:rPr>
      </w:pPr>
    </w:p>
    <w:p w14:paraId="3BB50789">
      <w:pPr>
        <w:bidi w:val="0"/>
        <w:rPr>
          <w:rFonts w:hint="eastAsia"/>
          <w:lang w:val="en-US" w:eastAsia="zh-CN"/>
        </w:rPr>
      </w:pPr>
    </w:p>
    <w:p w14:paraId="5EC0BAA7">
      <w:pPr>
        <w:bidi w:val="0"/>
        <w:rPr>
          <w:rFonts w:hint="eastAsia"/>
          <w:lang w:val="en-US" w:eastAsia="zh-CN"/>
        </w:rPr>
      </w:pPr>
    </w:p>
    <w:p w14:paraId="25416CA6">
      <w:pPr>
        <w:tabs>
          <w:tab w:val="left" w:pos="193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5BC01"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C184DE8">
                <w:pPr>
                  <w:pStyle w:val="2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- 7 -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898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ACC9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27"/>
  <w:drawingGridVerticalSpacing w:val="291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IwZGI1NmY1ODQxNzYzNGIwMTNkMGY2MjU1MmQ4ZWUifQ=="/>
  </w:docVars>
  <w:rsids>
    <w:rsidRoot w:val="00134261"/>
    <w:rsid w:val="0004606A"/>
    <w:rsid w:val="00073BAF"/>
    <w:rsid w:val="000767C8"/>
    <w:rsid w:val="000B7102"/>
    <w:rsid w:val="000F2D9C"/>
    <w:rsid w:val="00106F5F"/>
    <w:rsid w:val="00134261"/>
    <w:rsid w:val="0015386A"/>
    <w:rsid w:val="001E31F9"/>
    <w:rsid w:val="00276FB6"/>
    <w:rsid w:val="002B0D60"/>
    <w:rsid w:val="0031587F"/>
    <w:rsid w:val="00324A59"/>
    <w:rsid w:val="00331994"/>
    <w:rsid w:val="0038627C"/>
    <w:rsid w:val="003D4CD8"/>
    <w:rsid w:val="003F7B21"/>
    <w:rsid w:val="00404881"/>
    <w:rsid w:val="0045540F"/>
    <w:rsid w:val="00472F95"/>
    <w:rsid w:val="004A6A1F"/>
    <w:rsid w:val="004E01DD"/>
    <w:rsid w:val="005566C4"/>
    <w:rsid w:val="00556B3E"/>
    <w:rsid w:val="00594876"/>
    <w:rsid w:val="005A4B1B"/>
    <w:rsid w:val="0064653E"/>
    <w:rsid w:val="006702D8"/>
    <w:rsid w:val="00707D4F"/>
    <w:rsid w:val="00710F12"/>
    <w:rsid w:val="007816CA"/>
    <w:rsid w:val="007D1191"/>
    <w:rsid w:val="007F3603"/>
    <w:rsid w:val="00820B7E"/>
    <w:rsid w:val="00827380"/>
    <w:rsid w:val="008F17B8"/>
    <w:rsid w:val="0094109E"/>
    <w:rsid w:val="0099397B"/>
    <w:rsid w:val="009E6CC7"/>
    <w:rsid w:val="009F771A"/>
    <w:rsid w:val="00A01248"/>
    <w:rsid w:val="00A313A8"/>
    <w:rsid w:val="00C02022"/>
    <w:rsid w:val="00C64B22"/>
    <w:rsid w:val="00CD0A69"/>
    <w:rsid w:val="00D7610F"/>
    <w:rsid w:val="00D87802"/>
    <w:rsid w:val="00D919BC"/>
    <w:rsid w:val="00DC4DDF"/>
    <w:rsid w:val="00DE3797"/>
    <w:rsid w:val="00E33E37"/>
    <w:rsid w:val="00E94FA5"/>
    <w:rsid w:val="00F01082"/>
    <w:rsid w:val="00FE6FF1"/>
    <w:rsid w:val="01534276"/>
    <w:rsid w:val="06E8731C"/>
    <w:rsid w:val="07C901F8"/>
    <w:rsid w:val="0D81524F"/>
    <w:rsid w:val="0E2C6E4B"/>
    <w:rsid w:val="0E934F23"/>
    <w:rsid w:val="11FA0483"/>
    <w:rsid w:val="130D5BA9"/>
    <w:rsid w:val="13D87422"/>
    <w:rsid w:val="16786E5B"/>
    <w:rsid w:val="18057602"/>
    <w:rsid w:val="22B072EE"/>
    <w:rsid w:val="29F10311"/>
    <w:rsid w:val="29FE0DD9"/>
    <w:rsid w:val="2B3D4BC7"/>
    <w:rsid w:val="2BEE0681"/>
    <w:rsid w:val="2C294C3D"/>
    <w:rsid w:val="2CF277D5"/>
    <w:rsid w:val="2D41461D"/>
    <w:rsid w:val="2D8A262B"/>
    <w:rsid w:val="30D30537"/>
    <w:rsid w:val="33F121C6"/>
    <w:rsid w:val="33FD3B57"/>
    <w:rsid w:val="345F53BA"/>
    <w:rsid w:val="350C6E84"/>
    <w:rsid w:val="359C63FD"/>
    <w:rsid w:val="389B1CB7"/>
    <w:rsid w:val="396418E9"/>
    <w:rsid w:val="3B3A39B3"/>
    <w:rsid w:val="3B847FBB"/>
    <w:rsid w:val="3C035E84"/>
    <w:rsid w:val="3CC2593E"/>
    <w:rsid w:val="441703CF"/>
    <w:rsid w:val="4574099D"/>
    <w:rsid w:val="460A4E24"/>
    <w:rsid w:val="47EA2591"/>
    <w:rsid w:val="48474586"/>
    <w:rsid w:val="4B420129"/>
    <w:rsid w:val="55E60411"/>
    <w:rsid w:val="59D140FC"/>
    <w:rsid w:val="59E916AB"/>
    <w:rsid w:val="5C2C64D8"/>
    <w:rsid w:val="5CB23FF1"/>
    <w:rsid w:val="5CFD4282"/>
    <w:rsid w:val="5E896518"/>
    <w:rsid w:val="64E44AC9"/>
    <w:rsid w:val="661A3964"/>
    <w:rsid w:val="67964E21"/>
    <w:rsid w:val="67B81A1D"/>
    <w:rsid w:val="6B0B27E8"/>
    <w:rsid w:val="6B23644F"/>
    <w:rsid w:val="6B60619E"/>
    <w:rsid w:val="6E6B44B9"/>
    <w:rsid w:val="6F0118FB"/>
    <w:rsid w:val="70B83D31"/>
    <w:rsid w:val="751A00A9"/>
    <w:rsid w:val="773109EF"/>
    <w:rsid w:val="796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9"/>
    <w:qFormat/>
    <w:uiPriority w:val="0"/>
    <w:pPr>
      <w:widowControl/>
    </w:pPr>
    <w:rPr>
      <w:kern w:val="0"/>
    </w:rPr>
  </w:style>
  <w:style w:type="paragraph" w:customStyle="1" w:styleId="9">
    <w:name w:val="正文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p23"/>
    <w:basedOn w:val="1"/>
    <w:qFormat/>
    <w:uiPriority w:val="0"/>
    <w:pPr>
      <w:widowControl/>
      <w:spacing w:line="580" w:lineRule="atLeast"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1">
    <w:name w:val="正文 New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2">
    <w:name w:val="p18"/>
    <w:qFormat/>
    <w:uiPriority w:val="0"/>
    <w:pPr>
      <w:ind w:left="5250"/>
      <w:jc w:val="both"/>
    </w:pPr>
    <w:rPr>
      <w:rFonts w:hint="eastAsia" w:ascii="仿宋_GB2312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3">
    <w:name w:val="p20"/>
    <w:qFormat/>
    <w:uiPriority w:val="0"/>
    <w:pPr>
      <w:spacing w:line="240" w:lineRule="atLeast"/>
      <w:jc w:val="both"/>
    </w:pPr>
    <w:rPr>
      <w:rFonts w:hint="eastAsia" w:ascii="仿宋_GB2312" w:hAnsi="Times New Roman" w:eastAsia="仿宋_GB2312" w:cs="Times New Roman"/>
      <w:b/>
      <w:sz w:val="18"/>
      <w:szCs w:val="22"/>
      <w:lang w:val="en-US" w:eastAsia="zh-CN" w:bidi="ar-SA"/>
    </w:rPr>
  </w:style>
  <w:style w:type="character" w:customStyle="1" w:styleId="14">
    <w:name w:val="页眉 Char"/>
    <w:link w:val="3"/>
    <w:qFormat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3051</Words>
  <Characters>3180</Characters>
  <Lines>28</Lines>
  <Paragraphs>7</Paragraphs>
  <TotalTime>68</TotalTime>
  <ScaleCrop>false</ScaleCrop>
  <LinksUpToDate>false</LinksUpToDate>
  <CharactersWithSpaces>3410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2022-05-13T00:35:00Z</dcterms:created>
  <dc:creator>Administrator</dc:creator>
  <cp:lastModifiedBy>雅丽  </cp:lastModifiedBy>
  <cp:lastPrinted>2025-04-20T23:30:00Z</cp:lastPrinted>
  <dcterms:modified xsi:type="dcterms:W3CDTF">2025-04-21T00:11:49Z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42A3D41D2CB04AF89832ABB1A0EA9C14</vt:lpwstr>
  </property>
  <property fmtid="{D5CDD505-2E9C-101B-9397-08002B2CF9AE}" pid="4" name="KSOSaveFontToCloudKey">
    <vt:lpwstr>716739700_btnclosed</vt:lpwstr>
  </property>
  <property fmtid="{D5CDD505-2E9C-101B-9397-08002B2CF9AE}" pid="5" name="KSOTemplateDocerSaveRecord">
    <vt:lpwstr>eyJoZGlkIjoiOTIwZGI1NmY1ODQxNzYzNGIwMTNkMGY2MjU1MmQ4ZWUiLCJ1c2VySWQiOiI3MTY3Mzk3MDAifQ==</vt:lpwstr>
  </property>
</Properties>
</file>