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30"/>
          <w:szCs w:val="30"/>
        </w:rPr>
      </w:pPr>
      <w:r>
        <w:rPr>
          <w:rStyle w:val="7"/>
          <w:rFonts w:ascii="宋体" w:hAnsi="宋体" w:eastAsia="宋体" w:cs="宋体"/>
          <w:b/>
          <w:bCs/>
          <w:i w:val="0"/>
          <w:iCs w:val="0"/>
          <w:caps w:val="0"/>
          <w:color w:val="393939"/>
          <w:spacing w:val="0"/>
          <w:sz w:val="30"/>
          <w:szCs w:val="30"/>
          <w:shd w:val="clear" w:fill="FFFFFF"/>
        </w:rPr>
        <w:t>福建省政府采购项目</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30"/>
          <w:szCs w:val="30"/>
        </w:rPr>
      </w:pPr>
      <w:r>
        <w:rPr>
          <w:rStyle w:val="7"/>
          <w:rFonts w:hint="eastAsia" w:ascii="宋体" w:hAnsi="宋体" w:eastAsia="宋体" w:cs="宋体"/>
          <w:b/>
          <w:bCs/>
          <w:i w:val="0"/>
          <w:iCs w:val="0"/>
          <w:caps w:val="0"/>
          <w:color w:val="393939"/>
          <w:spacing w:val="0"/>
          <w:sz w:val="30"/>
          <w:szCs w:val="30"/>
          <w:shd w:val="clear" w:fill="FFFFFF"/>
        </w:rPr>
        <w:t>竞争性谈判文件</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30"/>
          <w:szCs w:val="30"/>
        </w:rPr>
      </w:pPr>
      <w:r>
        <w:rPr>
          <w:rFonts w:hint="eastAsia" w:ascii="宋体" w:hAnsi="宋体" w:eastAsia="宋体" w:cs="宋体"/>
          <w:i w:val="0"/>
          <w:iCs w:val="0"/>
          <w:caps w:val="0"/>
          <w:color w:val="393939"/>
          <w:spacing w:val="0"/>
          <w:sz w:val="30"/>
          <w:szCs w:val="30"/>
          <w:shd w:val="clear" w:fill="FFFFFF"/>
        </w:rPr>
        <w:t> </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30"/>
          <w:szCs w:val="30"/>
        </w:rPr>
      </w:pPr>
      <w:r>
        <w:rPr>
          <w:rStyle w:val="7"/>
          <w:rFonts w:hint="eastAsia" w:ascii="宋体" w:hAnsi="宋体" w:eastAsia="宋体" w:cs="宋体"/>
          <w:b/>
          <w:bCs/>
          <w:i w:val="0"/>
          <w:iCs w:val="0"/>
          <w:caps w:val="0"/>
          <w:color w:val="393939"/>
          <w:spacing w:val="0"/>
          <w:sz w:val="30"/>
          <w:szCs w:val="30"/>
          <w:shd w:val="clear" w:fill="FFFFFF"/>
        </w:rPr>
        <w:t> </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30"/>
          <w:szCs w:val="30"/>
        </w:rPr>
      </w:pPr>
      <w:r>
        <w:rPr>
          <w:rFonts w:hint="eastAsia" w:ascii="宋体" w:hAnsi="宋体" w:eastAsia="宋体" w:cs="宋体"/>
          <w:i w:val="0"/>
          <w:iCs w:val="0"/>
          <w:caps w:val="0"/>
          <w:color w:val="393939"/>
          <w:spacing w:val="0"/>
          <w:sz w:val="30"/>
          <w:szCs w:val="30"/>
          <w:shd w:val="clear" w:fill="FFFFFF"/>
        </w:rPr>
        <w:t> </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30"/>
          <w:szCs w:val="30"/>
        </w:rPr>
      </w:pPr>
      <w:r>
        <w:rPr>
          <w:rStyle w:val="7"/>
          <w:rFonts w:hint="eastAsia" w:ascii="宋体" w:hAnsi="宋体" w:eastAsia="宋体" w:cs="宋体"/>
          <w:b/>
          <w:bCs/>
          <w:i w:val="0"/>
          <w:iCs w:val="0"/>
          <w:caps w:val="0"/>
          <w:color w:val="393939"/>
          <w:spacing w:val="0"/>
          <w:sz w:val="30"/>
          <w:szCs w:val="30"/>
          <w:shd w:val="clear" w:fill="FFFFFF"/>
        </w:rPr>
        <w:t> </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30"/>
          <w:szCs w:val="30"/>
        </w:rPr>
      </w:pPr>
      <w:r>
        <w:rPr>
          <w:rFonts w:hint="eastAsia" w:ascii="宋体" w:hAnsi="宋体" w:eastAsia="宋体" w:cs="宋体"/>
          <w:i w:val="0"/>
          <w:iCs w:val="0"/>
          <w:caps w:val="0"/>
          <w:color w:val="393939"/>
          <w:spacing w:val="0"/>
          <w:sz w:val="30"/>
          <w:szCs w:val="30"/>
          <w:shd w:val="clear" w:fill="FFFFFF"/>
        </w:rPr>
        <w:t> </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30"/>
          <w:szCs w:val="30"/>
        </w:rPr>
      </w:pPr>
      <w:r>
        <w:rPr>
          <w:rStyle w:val="7"/>
          <w:rFonts w:hint="eastAsia" w:ascii="宋体" w:hAnsi="宋体" w:eastAsia="宋体" w:cs="宋体"/>
          <w:b/>
          <w:bCs/>
          <w:i w:val="0"/>
          <w:iCs w:val="0"/>
          <w:caps w:val="0"/>
          <w:color w:val="393939"/>
          <w:spacing w:val="0"/>
          <w:sz w:val="30"/>
          <w:szCs w:val="30"/>
          <w:shd w:val="clear" w:fill="FFFFFF"/>
        </w:rPr>
        <w:t> 项目名称：</w:t>
      </w:r>
      <w:r>
        <w:rPr>
          <w:rFonts w:hint="eastAsia" w:ascii="宋体" w:hAnsi="宋体" w:eastAsia="宋体" w:cs="宋体"/>
          <w:b/>
          <w:bCs/>
          <w:i w:val="0"/>
          <w:iCs w:val="0"/>
          <w:caps w:val="0"/>
          <w:color w:val="393939"/>
          <w:spacing w:val="0"/>
          <w:sz w:val="30"/>
          <w:szCs w:val="30"/>
          <w:shd w:val="clear" w:fill="FFFFFF"/>
        </w:rPr>
        <w:t>泉州师范学院化工与材料学院虚拟仿真教学软件采购项目</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30"/>
          <w:szCs w:val="30"/>
        </w:rPr>
      </w:pPr>
      <w:r>
        <w:rPr>
          <w:rStyle w:val="7"/>
          <w:rFonts w:hint="eastAsia" w:ascii="宋体" w:hAnsi="宋体" w:eastAsia="宋体" w:cs="宋体"/>
          <w:b/>
          <w:bCs/>
          <w:i w:val="0"/>
          <w:iCs w:val="0"/>
          <w:caps w:val="0"/>
          <w:color w:val="393939"/>
          <w:spacing w:val="0"/>
          <w:sz w:val="30"/>
          <w:szCs w:val="30"/>
          <w:shd w:val="clear" w:fill="FFFFFF"/>
        </w:rPr>
        <w:t> 备案编号：</w:t>
      </w:r>
      <w:r>
        <w:rPr>
          <w:rFonts w:hint="eastAsia" w:ascii="宋体" w:hAnsi="宋体" w:eastAsia="宋体" w:cs="宋体"/>
          <w:b/>
          <w:bCs/>
          <w:i w:val="0"/>
          <w:iCs w:val="0"/>
          <w:caps w:val="0"/>
          <w:color w:val="393939"/>
          <w:spacing w:val="0"/>
          <w:sz w:val="30"/>
          <w:szCs w:val="30"/>
          <w:shd w:val="clear" w:fill="FFFFFF"/>
        </w:rPr>
        <w:t>C-SY-JT-202211-B1052-IDN</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30"/>
          <w:szCs w:val="30"/>
        </w:rPr>
      </w:pPr>
      <w:r>
        <w:rPr>
          <w:rStyle w:val="7"/>
          <w:rFonts w:hint="eastAsia" w:ascii="宋体" w:hAnsi="宋体" w:eastAsia="宋体" w:cs="宋体"/>
          <w:b/>
          <w:bCs/>
          <w:i w:val="0"/>
          <w:iCs w:val="0"/>
          <w:caps w:val="0"/>
          <w:color w:val="393939"/>
          <w:spacing w:val="0"/>
          <w:sz w:val="30"/>
          <w:szCs w:val="30"/>
          <w:shd w:val="clear" w:fill="FFFFFF"/>
        </w:rPr>
        <w:t> 项目编号：</w:t>
      </w:r>
      <w:r>
        <w:rPr>
          <w:rFonts w:hint="eastAsia" w:ascii="宋体" w:hAnsi="宋体" w:eastAsia="宋体" w:cs="宋体"/>
          <w:b/>
          <w:bCs/>
          <w:i w:val="0"/>
          <w:iCs w:val="0"/>
          <w:caps w:val="0"/>
          <w:color w:val="393939"/>
          <w:spacing w:val="0"/>
          <w:sz w:val="30"/>
          <w:szCs w:val="30"/>
          <w:shd w:val="clear" w:fill="FFFFFF"/>
        </w:rPr>
        <w:t>[350500]ZZD[TP]2022003</w:t>
      </w:r>
    </w:p>
    <w:p>
      <w:pPr>
        <w:pStyle w:val="4"/>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30"/>
          <w:szCs w:val="30"/>
        </w:rPr>
      </w:pPr>
      <w:r>
        <w:rPr>
          <w:rFonts w:hint="eastAsia" w:ascii="宋体" w:hAnsi="宋体" w:eastAsia="宋体" w:cs="宋体"/>
          <w:i w:val="0"/>
          <w:iCs w:val="0"/>
          <w:caps w:val="0"/>
          <w:color w:val="393939"/>
          <w:spacing w:val="0"/>
          <w:sz w:val="30"/>
          <w:szCs w:val="30"/>
          <w:shd w:val="clear" w:fill="FFFFFF"/>
        </w:rPr>
        <w:t> </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30"/>
          <w:szCs w:val="30"/>
        </w:rPr>
      </w:pPr>
      <w:r>
        <w:rPr>
          <w:rFonts w:hint="eastAsia" w:ascii="宋体" w:hAnsi="宋体" w:eastAsia="宋体" w:cs="宋体"/>
          <w:i w:val="0"/>
          <w:iCs w:val="0"/>
          <w:caps w:val="0"/>
          <w:color w:val="393939"/>
          <w:spacing w:val="0"/>
          <w:sz w:val="30"/>
          <w:szCs w:val="30"/>
          <w:shd w:val="clear" w:fill="FFFFFF"/>
        </w:rPr>
        <w:t> </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30"/>
          <w:szCs w:val="30"/>
        </w:rPr>
      </w:pPr>
      <w:r>
        <w:rPr>
          <w:rStyle w:val="7"/>
          <w:rFonts w:hint="eastAsia" w:ascii="宋体" w:hAnsi="宋体" w:eastAsia="宋体" w:cs="宋体"/>
          <w:b/>
          <w:bCs/>
          <w:i w:val="0"/>
          <w:iCs w:val="0"/>
          <w:caps w:val="0"/>
          <w:color w:val="393939"/>
          <w:spacing w:val="0"/>
          <w:sz w:val="30"/>
          <w:szCs w:val="30"/>
          <w:shd w:val="clear" w:fill="FFFFFF"/>
        </w:rPr>
        <w:t> </w:t>
      </w:r>
    </w:p>
    <w:p>
      <w:pPr>
        <w:keepNext w:val="0"/>
        <w:keepLines w:val="0"/>
        <w:widowControl/>
        <w:suppressLineNumbers w:val="0"/>
        <w:jc w:val="left"/>
        <w:rPr>
          <w:sz w:val="30"/>
          <w:szCs w:val="30"/>
        </w:rPr>
      </w:pPr>
      <w:r>
        <w:rPr>
          <w:rStyle w:val="7"/>
          <w:rFonts w:hint="eastAsia" w:ascii="微软雅黑" w:hAnsi="微软雅黑" w:eastAsia="微软雅黑" w:cs="微软雅黑"/>
          <w:b/>
          <w:bCs/>
          <w:i w:val="0"/>
          <w:iCs w:val="0"/>
          <w:caps w:val="0"/>
          <w:color w:val="393939"/>
          <w:spacing w:val="0"/>
          <w:kern w:val="0"/>
          <w:sz w:val="30"/>
          <w:szCs w:val="30"/>
          <w:shd w:val="clear" w:fill="FFFFFF"/>
          <w:lang w:val="en-US" w:eastAsia="zh-CN" w:bidi="ar"/>
        </w:rPr>
        <w:t> </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30"/>
          <w:szCs w:val="30"/>
        </w:rPr>
      </w:pPr>
      <w:r>
        <w:rPr>
          <w:rFonts w:hint="eastAsia" w:ascii="宋体" w:hAnsi="宋体" w:eastAsia="宋体" w:cs="宋体"/>
          <w:b/>
          <w:bCs/>
          <w:i w:val="0"/>
          <w:iCs w:val="0"/>
          <w:caps w:val="0"/>
          <w:color w:val="393939"/>
          <w:spacing w:val="0"/>
          <w:sz w:val="30"/>
          <w:szCs w:val="30"/>
          <w:shd w:val="clear" w:fill="FFFFFF"/>
        </w:rPr>
        <w:t>卓知项目管理顾问有限公司</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30"/>
          <w:szCs w:val="30"/>
        </w:rPr>
      </w:pPr>
      <w:r>
        <w:rPr>
          <w:rStyle w:val="7"/>
          <w:rFonts w:hint="eastAsia" w:ascii="宋体" w:hAnsi="宋体" w:eastAsia="宋体" w:cs="宋体"/>
          <w:b/>
          <w:bCs/>
          <w:i w:val="0"/>
          <w:iCs w:val="0"/>
          <w:caps w:val="0"/>
          <w:color w:val="393939"/>
          <w:spacing w:val="0"/>
          <w:sz w:val="30"/>
          <w:szCs w:val="30"/>
          <w:shd w:val="clear" w:fill="FFFFFF"/>
        </w:rPr>
        <w:t> </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30"/>
          <w:szCs w:val="30"/>
        </w:rPr>
      </w:pPr>
      <w:r>
        <w:rPr>
          <w:rStyle w:val="7"/>
          <w:rFonts w:hint="eastAsia" w:ascii="宋体" w:hAnsi="宋体" w:eastAsia="宋体" w:cs="宋体"/>
          <w:b/>
          <w:bCs/>
          <w:i w:val="0"/>
          <w:iCs w:val="0"/>
          <w:caps w:val="0"/>
          <w:color w:val="393939"/>
          <w:spacing w:val="0"/>
          <w:sz w:val="30"/>
          <w:szCs w:val="30"/>
          <w:shd w:val="clear" w:fill="FFFFFF"/>
        </w:rPr>
        <w:t>2022年12月</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8"/>
          <w:szCs w:val="18"/>
        </w:rPr>
      </w:pPr>
      <w:r>
        <w:rPr>
          <w:rStyle w:val="7"/>
          <w:rFonts w:hint="eastAsia" w:ascii="宋体" w:hAnsi="宋体" w:eastAsia="宋体" w:cs="宋体"/>
          <w:b/>
          <w:bCs/>
          <w:i w:val="0"/>
          <w:iCs w:val="0"/>
          <w:caps w:val="0"/>
          <w:color w:val="393939"/>
          <w:spacing w:val="0"/>
          <w:sz w:val="18"/>
          <w:szCs w:val="18"/>
          <w:shd w:val="clear" w:fill="FFFFFF"/>
        </w:rPr>
        <w:t> </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8"/>
          <w:szCs w:val="18"/>
        </w:rPr>
      </w:pPr>
      <w:r>
        <w:rPr>
          <w:rStyle w:val="7"/>
          <w:rFonts w:hint="eastAsia" w:ascii="宋体" w:hAnsi="宋体" w:eastAsia="宋体" w:cs="宋体"/>
          <w:b/>
          <w:bCs/>
          <w:i w:val="0"/>
          <w:iCs w:val="0"/>
          <w:caps w:val="0"/>
          <w:color w:val="393939"/>
          <w:spacing w:val="0"/>
          <w:sz w:val="18"/>
          <w:szCs w:val="18"/>
          <w:shd w:val="clear" w:fill="FFFFFF"/>
        </w:rPr>
        <w:t> </w:t>
      </w:r>
    </w:p>
    <w:p>
      <w:pPr>
        <w:pStyle w:val="4"/>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8"/>
          <w:szCs w:val="18"/>
        </w:rPr>
      </w:pPr>
      <w:r>
        <w:rPr>
          <w:rStyle w:val="7"/>
          <w:rFonts w:hint="eastAsia" w:ascii="宋体" w:hAnsi="宋体" w:eastAsia="宋体" w:cs="宋体"/>
          <w:b/>
          <w:bCs/>
          <w:i w:val="0"/>
          <w:iCs w:val="0"/>
          <w:caps w:val="0"/>
          <w:color w:val="393939"/>
          <w:spacing w:val="0"/>
          <w:sz w:val="18"/>
          <w:szCs w:val="18"/>
          <w:shd w:val="clear" w:fill="FFFFFF"/>
        </w:rPr>
        <w:t> </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8"/>
          <w:szCs w:val="18"/>
        </w:rPr>
      </w:pPr>
      <w:r>
        <w:rPr>
          <w:rFonts w:hint="eastAsia" w:ascii="宋体" w:hAnsi="宋体" w:eastAsia="宋体" w:cs="宋体"/>
          <w:i w:val="0"/>
          <w:iCs w:val="0"/>
          <w:caps w:val="0"/>
          <w:color w:val="393939"/>
          <w:spacing w:val="0"/>
          <w:sz w:val="18"/>
          <w:szCs w:val="18"/>
          <w:shd w:val="clear" w:fill="FFFFFF"/>
        </w:rPr>
        <w:t> </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第一章   采购公告/采购邀请书</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竞争性谈判采购公告</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720"/>
        <w:rPr>
          <w:sz w:val="18"/>
          <w:szCs w:val="18"/>
        </w:rPr>
      </w:pPr>
      <w:r>
        <w:rPr>
          <w:rFonts w:hint="eastAsia" w:ascii="宋体" w:hAnsi="宋体" w:eastAsia="宋体" w:cs="宋体"/>
          <w:spacing w:val="0"/>
          <w:sz w:val="18"/>
          <w:szCs w:val="18"/>
        </w:rPr>
        <w:t>泉州师范学院已根据政府采购相关法律法规，经相应程序确定采用 竞争性谈判 方式组织泉州师范学院化工与材料学院虚拟仿真教学软件采购项目项目（以下简称：“本项目”）的政府采购活动，现欢迎国内合格的供应商前来参加。本项目由采购人委托卓知项目管理顾问有限公司开展竞争性谈判活动。</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shd w:val="clear" w:fill="FFFFFF"/>
        </w:rPr>
        <w:t>   1.项目名称：泉州师范学院化工与材料学院虚拟仿真教学软件采购项目</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shd w:val="clear" w:fill="FFFFFF"/>
        </w:rPr>
        <w:t>   2.备案编号：C-SY-JT-202211-B1052-IDN</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shd w:val="clear" w:fill="FFFFFF"/>
        </w:rPr>
        <w:t>   3.项目编号：[350500]ZZD[TP]2022003</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4.采购内容及要求：</w:t>
      </w:r>
    </w:p>
    <w:p>
      <w:pPr>
        <w:pStyle w:val="4"/>
        <w:keepNext w:val="0"/>
        <w:keepLines w:val="0"/>
        <w:widowControl/>
        <w:suppressLineNumbers w:val="0"/>
        <w:spacing w:before="0" w:beforeAutospacing="0" w:after="150" w:afterAutospacing="0"/>
        <w:ind w:left="0" w:right="0"/>
        <w:jc w:val="right"/>
        <w:rPr>
          <w:sz w:val="18"/>
          <w:szCs w:val="18"/>
        </w:rPr>
      </w:pPr>
      <w:r>
        <w:rPr>
          <w:rFonts w:hint="eastAsia" w:ascii="宋体" w:hAnsi="宋体" w:eastAsia="宋体" w:cs="宋体"/>
          <w:sz w:val="18"/>
          <w:szCs w:val="18"/>
        </w:rPr>
        <w:t>金额单位：人民币元</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
        <w:gridCol w:w="416"/>
        <w:gridCol w:w="1664"/>
        <w:gridCol w:w="832"/>
        <w:gridCol w:w="832"/>
        <w:gridCol w:w="416"/>
        <w:gridCol w:w="832"/>
        <w:gridCol w:w="832"/>
        <w:gridCol w:w="833"/>
        <w:gridCol w:w="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采购包</w:t>
            </w:r>
          </w:p>
        </w:tc>
        <w:tc>
          <w:tcPr>
            <w:tcW w:w="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品目号预算</w:t>
            </w:r>
          </w:p>
        </w:tc>
        <w:tc>
          <w:tcPr>
            <w:tcW w:w="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中小企业划分标准所属行业</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采购包预算</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采购包最高限价</w:t>
            </w:r>
          </w:p>
        </w:tc>
        <w:tc>
          <w:tcPr>
            <w:tcW w:w="5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谈判保证金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1</w:t>
            </w:r>
          </w:p>
        </w:tc>
        <w:tc>
          <w:tcPr>
            <w:tcW w:w="0" w:type="auto"/>
            <w:gridSpan w:val="6"/>
            <w:tcBorders>
              <w:top w:val="outset" w:color="auto" w:sz="6" w:space="0"/>
              <w:left w:val="outset" w:color="auto" w:sz="6" w:space="0"/>
              <w:bottom w:val="outset" w:color="auto" w:sz="6" w:space="0"/>
              <w:right w:val="outset" w:color="auto" w:sz="6" w:space="0"/>
            </w:tcBorders>
            <w:shd w:val="clear" w:color="auto" w:fill="auto"/>
            <w:vAlign w:val="center"/>
          </w:tcPr>
          <w:tbl>
            <w:tblPr>
              <w:tblStyle w:val="5"/>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13"/>
              <w:gridCol w:w="1654"/>
              <w:gridCol w:w="827"/>
              <w:gridCol w:w="827"/>
              <w:gridCol w:w="413"/>
              <w:gridCol w:w="82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1-1</w:t>
                  </w:r>
                </w:p>
              </w:tc>
              <w:tc>
                <w:tcPr>
                  <w:tcW w:w="16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塑料成型加工虚拟仿真实验软件</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1（批）</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270000</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软件和信息技术服务业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1-2</w:t>
                  </w:r>
                </w:p>
              </w:tc>
              <w:tc>
                <w:tcPr>
                  <w:tcW w:w="16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鞋类设计生产虚拟仿真软件</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1（批）</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80000</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软件和信息技术服务业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1-3</w:t>
                  </w:r>
                </w:p>
              </w:tc>
              <w:tc>
                <w:tcPr>
                  <w:tcW w:w="16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精馏塔拆装软件</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1（套）</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100000</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软件和信息技术服务业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1-4</w:t>
                  </w:r>
                </w:p>
              </w:tc>
              <w:tc>
                <w:tcPr>
                  <w:tcW w:w="16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常减压装置3D生产实习仿真软件</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1（套）</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350000</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软件和信息技术服务业</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1-5</w:t>
                  </w:r>
                </w:p>
              </w:tc>
              <w:tc>
                <w:tcPr>
                  <w:tcW w:w="16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化工安全3D仿真培训系统</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1（套）</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80000</w:t>
                  </w:r>
                </w:p>
              </w:tc>
              <w:tc>
                <w:tcPr>
                  <w:tcW w:w="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否</w:t>
                  </w:r>
                </w:p>
              </w:tc>
              <w:tc>
                <w:tcPr>
                  <w:tcW w:w="8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软件和信息技术服务业</w:t>
                  </w:r>
                </w:p>
              </w:tc>
            </w:tr>
          </w:tbl>
          <w:p>
            <w:pPr>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880000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jc w:val="center"/>
              <w:rPr>
                <w:rFonts w:hint="eastAsia" w:ascii="宋体"/>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t>0</w:t>
            </w:r>
          </w:p>
        </w:tc>
      </w:tr>
    </w:tbl>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shd w:val="clear" w:fill="FFFFFF"/>
        </w:rPr>
        <w:t>5.采购项目需要落实的政府采购政策：</w:t>
      </w:r>
      <w:r>
        <w:rPr>
          <w:rFonts w:hint="eastAsia" w:ascii="宋体" w:hAnsi="宋体" w:eastAsia="宋体" w:cs="宋体"/>
          <w:spacing w:val="0"/>
          <w:sz w:val="18"/>
          <w:szCs w:val="18"/>
        </w:rPr>
        <w:t>1、进口产品：无。2、节能产品：无。3、环境标志产品：无。4、信息安全产品：无。5、小型、微型企业：适用于合同包1。6、监狱企业：适用于合同包1。7、促进残疾人就业 ：适用于合同包1。8、信用记录：适用于合同包1，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4"/>
        <w:keepNext w:val="0"/>
        <w:keepLines w:val="0"/>
        <w:widowControl/>
        <w:suppressLineNumbers w:val="0"/>
        <w:spacing w:before="75" w:beforeAutospacing="0" w:after="75" w:afterAutospacing="0"/>
        <w:ind w:left="0" w:right="0" w:firstLine="120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6.供应商的资格要求</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shd w:val="clear" w:fill="FFFFFF"/>
        </w:rPr>
        <w:t>   6.1法定条件：符合《中华人民共和国政府采购法》第二十二条第一款规定的条件。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shd w:val="clear" w:fill="FFFFFF"/>
        </w:rPr>
        <w:t>   6.2特定条件：</w:t>
      </w:r>
    </w:p>
    <w:p>
      <w:pPr>
        <w:pStyle w:val="4"/>
        <w:keepNext w:val="0"/>
        <w:keepLines w:val="0"/>
        <w:widowControl/>
        <w:suppressLineNumbers w:val="0"/>
        <w:spacing w:before="75" w:beforeAutospacing="0" w:after="240" w:afterAutospacing="0"/>
        <w:ind w:left="0" w:right="0" w:firstLine="0"/>
        <w:rPr>
          <w:sz w:val="18"/>
          <w:szCs w:val="18"/>
        </w:rPr>
      </w:pPr>
      <w:r>
        <w:rPr>
          <w:rFonts w:hint="eastAsia" w:ascii="宋体" w:hAnsi="宋体" w:eastAsia="宋体" w:cs="宋体"/>
          <w:spacing w:val="0"/>
          <w:sz w:val="18"/>
          <w:szCs w:val="18"/>
          <w:shd w:val="clear" w:fill="FFFFFF"/>
        </w:rPr>
        <w:t>    </w:t>
      </w:r>
      <w:r>
        <w:rPr>
          <w:rStyle w:val="7"/>
          <w:rFonts w:hint="eastAsia" w:ascii="宋体" w:hAnsi="宋体" w:eastAsia="宋体" w:cs="宋体"/>
          <w:b/>
          <w:bCs/>
          <w:spacing w:val="0"/>
          <w:sz w:val="18"/>
          <w:szCs w:val="18"/>
          <w:shd w:val="clear" w:fill="FFFFFF"/>
        </w:rPr>
        <w:t>包：1</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sz w:val="18"/>
                <w:szCs w:val="18"/>
              </w:rPr>
            </w:pPr>
            <w:r>
              <w:rPr>
                <w:rFonts w:ascii="宋体" w:hAnsi="宋体" w:eastAsia="宋体" w:cs="宋体"/>
                <w:b/>
                <w:bCs/>
                <w:kern w:val="0"/>
                <w:sz w:val="18"/>
                <w:szCs w:val="18"/>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sz w:val="18"/>
                <w:szCs w:val="18"/>
              </w:rPr>
            </w:pPr>
            <w:r>
              <w:rPr>
                <w:rFonts w:ascii="宋体" w:hAnsi="宋体" w:eastAsia="宋体" w:cs="宋体"/>
                <w:b/>
                <w:bCs/>
                <w:kern w:val="0"/>
                <w:sz w:val="18"/>
                <w:szCs w:val="18"/>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highlight w:val="yellow"/>
              </w:rPr>
            </w:pPr>
            <w:r>
              <w:rPr>
                <w:rFonts w:ascii="宋体" w:hAnsi="宋体" w:eastAsia="宋体" w:cs="宋体"/>
                <w:kern w:val="0"/>
                <w:sz w:val="18"/>
                <w:szCs w:val="18"/>
                <w:highlight w:val="yellow"/>
                <w:lang w:val="en-US" w:eastAsia="zh-CN" w:bidi="ar"/>
              </w:rPr>
              <w:t>落实政府采购政策的证明材料（专门面向中小企业采购）</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highlight w:val="yellow"/>
              </w:rPr>
            </w:pPr>
            <w:r>
              <w:rPr>
                <w:rFonts w:ascii="宋体" w:hAnsi="宋体" w:eastAsia="宋体" w:cs="宋体"/>
                <w:kern w:val="0"/>
                <w:sz w:val="18"/>
                <w:szCs w:val="18"/>
                <w:highlight w:val="yellow"/>
                <w:lang w:val="en-US" w:eastAsia="zh-CN" w:bidi="ar"/>
              </w:rPr>
              <w:t>①本项目专门面向符合财政部、工信部文件(财库 [2020] 46号)规定的中、小微企业。投标人须按照本招标文件规定的范本提供《中小企业声明函》。投标人应认真对照《工业和 信息化部、国家统计局、国家发展和改革委员会、财政部关于印发中小企业划型标准规定的通知》(工信部联企业[2011]300号) 规定的划分标准，并按照国统字[2017]213号《关于印发&lt;统计上大中小微型企业划分办法(201 7)&gt;的通知》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注:享受扶持政策获得政府采购合同的，小微企业不得将合同分包给大中型企业，中型企业不得将合同分包给大型企业。注:本项目为货物类采购项目，采购标的品目号1-1对应的中小企业划分标准所属行业为“软件和信息技术服务业”。</w:t>
            </w:r>
          </w:p>
        </w:tc>
      </w:tr>
    </w:tbl>
    <w:p>
      <w:pPr>
        <w:pStyle w:val="4"/>
        <w:keepNext w:val="0"/>
        <w:keepLines w:val="0"/>
        <w:widowControl/>
        <w:suppressLineNumbers w:val="0"/>
        <w:spacing w:before="75" w:beforeAutospacing="0" w:after="75" w:afterAutospacing="0" w:line="360" w:lineRule="atLeast"/>
        <w:ind w:left="0" w:right="0" w:firstLine="480"/>
        <w:rPr>
          <w:sz w:val="18"/>
          <w:szCs w:val="18"/>
        </w:rPr>
      </w:pPr>
      <w:r>
        <w:rPr>
          <w:rFonts w:hint="eastAsia" w:ascii="宋体" w:hAnsi="宋体" w:eastAsia="宋体" w:cs="宋体"/>
          <w:spacing w:val="0"/>
          <w:sz w:val="18"/>
          <w:szCs w:val="18"/>
          <w:shd w:val="clear" w:fill="FFFFFF"/>
        </w:rPr>
        <w:t>6.3是否接受联合体形式的响应谈判：不接受</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Style w:val="7"/>
          <w:rFonts w:hint="eastAsia" w:ascii="宋体" w:hAnsi="宋体" w:eastAsia="宋体" w:cs="宋体"/>
          <w:b/>
          <w:bCs/>
          <w:spacing w:val="0"/>
          <w:sz w:val="18"/>
          <w:szCs w:val="18"/>
        </w:rPr>
        <w:t>※</w:t>
      </w:r>
      <w:r>
        <w:rPr>
          <w:rStyle w:val="7"/>
          <w:rFonts w:hint="eastAsia" w:ascii="宋体" w:hAnsi="宋体" w:eastAsia="宋体" w:cs="宋体"/>
          <w:b/>
          <w:bCs/>
          <w:spacing w:val="0"/>
          <w:sz w:val="18"/>
          <w:szCs w:val="18"/>
          <w:shd w:val="clear" w:fill="FFFFFF"/>
        </w:rPr>
        <w:t>根据上述资格要求，供应商响应文件中应提交的“资格证明文件”相关规定和资料要求，详见竞争性谈判须知前附表和谈判文件第五章。</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7.供应商报名期限：详见谈判公告或更正公告（若有），若不一致，以更正公告（若有）为准</w:t>
      </w:r>
      <w:r>
        <w:rPr>
          <w:rFonts w:hint="eastAsia" w:ascii="宋体" w:hAnsi="宋体" w:eastAsia="宋体" w:cs="宋体"/>
          <w:spacing w:val="0"/>
          <w:sz w:val="18"/>
          <w:szCs w:val="18"/>
          <w:shd w:val="clear" w:fill="FFFFFF"/>
        </w:rPr>
        <w:t>。</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shd w:val="clear" w:fill="FFFFFF"/>
        </w:rPr>
        <w:t>   7.1如果采购过程中有发出更正公告，采购人将根据实际情况确定是否延长报名期限，则报名截止时间以更正公告中的约定为准。</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shd w:val="clear" w:fill="FFFFFF"/>
        </w:rPr>
        <w:t>   7.2报名期限内，供应商应通过福建省政府采购网上公开信息系统的注册账号（免费注册）对本项目进行报名(请根据项目所在地，登录对应的福建省政府采购网上公开信息系统报名(即省本级网址/地市分网))。未报名将导致其不能下载采购文件且响应文件被拒收。</w:t>
      </w:r>
    </w:p>
    <w:p>
      <w:pPr>
        <w:pStyle w:val="4"/>
        <w:keepNext w:val="0"/>
        <w:keepLines w:val="0"/>
        <w:widowControl/>
        <w:suppressLineNumbers w:val="0"/>
        <w:spacing w:before="75" w:beforeAutospacing="0" w:after="75" w:afterAutospacing="0" w:line="435" w:lineRule="atLeast"/>
        <w:ind w:left="0" w:right="0" w:firstLine="720"/>
        <w:rPr>
          <w:sz w:val="18"/>
          <w:szCs w:val="18"/>
        </w:rPr>
      </w:pPr>
      <w:r>
        <w:rPr>
          <w:rFonts w:hint="eastAsia" w:ascii="宋体" w:hAnsi="宋体" w:eastAsia="宋体" w:cs="宋体"/>
          <w:spacing w:val="0"/>
          <w:sz w:val="18"/>
          <w:szCs w:val="18"/>
        </w:rPr>
        <w:t>8.获取采购文件时间、地点、方式：</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shd w:val="clear" w:fill="FFFFFF"/>
        </w:rPr>
        <w:t> 8.1采购文件的提供期限：</w:t>
      </w:r>
      <w:r>
        <w:rPr>
          <w:rFonts w:hint="eastAsia" w:ascii="宋体" w:hAnsi="宋体" w:eastAsia="宋体" w:cs="宋体"/>
          <w:spacing w:val="0"/>
          <w:sz w:val="18"/>
          <w:szCs w:val="18"/>
        </w:rPr>
        <w:t>详见谈判公告或更正公告（若有），若不一致，以更正公告（若有）为准。</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shd w:val="clear" w:fill="FFFFFF"/>
        </w:rPr>
        <w:t>    8.2获取地点及方式：从福建省政府采购网上公开信息系统以下载方式获取。</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9.采购文件售价：</w:t>
      </w:r>
      <w:r>
        <w:rPr>
          <w:rFonts w:hint="eastAsia" w:ascii="宋体" w:hAnsi="宋体" w:eastAsia="宋体" w:cs="宋体"/>
          <w:spacing w:val="0"/>
          <w:sz w:val="18"/>
          <w:szCs w:val="18"/>
          <w:shd w:val="clear" w:fill="FFFFFF"/>
        </w:rPr>
        <w:t>0元。</w:t>
      </w: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w:t>
      </w:r>
      <w:r>
        <w:rPr>
          <w:rFonts w:hint="eastAsia" w:ascii="宋体" w:hAnsi="宋体" w:eastAsia="宋体" w:cs="宋体"/>
          <w:spacing w:val="0"/>
          <w:sz w:val="18"/>
          <w:szCs w:val="18"/>
          <w:shd w:val="clear" w:fill="FFFFFF"/>
        </w:rPr>
        <w:t>10.首次响应文件递交截止时间及地点：</w:t>
      </w:r>
      <w:r>
        <w:rPr>
          <w:rFonts w:hint="eastAsia" w:ascii="宋体" w:hAnsi="宋体" w:eastAsia="宋体" w:cs="宋体"/>
          <w:sz w:val="18"/>
          <w:szCs w:val="18"/>
        </w:rPr>
        <w:t>详见谈判公告或更正公告（若有），若不一致，以更正公告（若有）为准。</w:t>
      </w:r>
      <w:r>
        <w:rPr>
          <w:rFonts w:hint="eastAsia" w:ascii="宋体" w:hAnsi="宋体" w:eastAsia="宋体" w:cs="宋体"/>
          <w:spacing w:val="0"/>
          <w:sz w:val="18"/>
          <w:szCs w:val="18"/>
          <w:shd w:val="clear" w:fill="FFFFFF"/>
        </w:rPr>
        <w:t>供应商应在此之前将密封的首次响应文件送达本章第11条载明的地点，逾期送达的或不符合规定的响应文件将被拒绝接收。</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r>
        <w:rPr>
          <w:rFonts w:hint="eastAsia" w:ascii="宋体" w:hAnsi="宋体" w:eastAsia="宋体" w:cs="宋体"/>
          <w:spacing w:val="0"/>
          <w:sz w:val="18"/>
          <w:szCs w:val="18"/>
          <w:shd w:val="clear" w:fill="FFFFFF"/>
        </w:rPr>
        <w:t>11.谈判时间及地点：详见谈判公告或更正公告（若有），若不一致，以更正公告（若有）为准。</w:t>
      </w:r>
    </w:p>
    <w:p>
      <w:pPr>
        <w:pStyle w:val="4"/>
        <w:keepNext w:val="0"/>
        <w:keepLines w:val="0"/>
        <w:widowControl/>
        <w:suppressLineNumbers w:val="0"/>
        <w:spacing w:before="75" w:beforeAutospacing="0" w:after="75" w:afterAutospacing="0" w:line="435" w:lineRule="atLeast"/>
        <w:ind w:left="0" w:right="0" w:firstLine="720"/>
        <w:rPr>
          <w:sz w:val="18"/>
          <w:szCs w:val="18"/>
        </w:rPr>
      </w:pPr>
      <w:r>
        <w:rPr>
          <w:rFonts w:hint="eastAsia" w:ascii="宋体" w:hAnsi="宋体" w:eastAsia="宋体" w:cs="宋体"/>
          <w:spacing w:val="0"/>
          <w:sz w:val="18"/>
          <w:szCs w:val="18"/>
        </w:rPr>
        <w:t>12.竞争性谈判公告期限：自财政部和福建省财政厅指定的政府采购信息发布媒体最先发布公告之日起3个工作日</w:t>
      </w:r>
      <w:r>
        <w:rPr>
          <w:rFonts w:hint="eastAsia" w:ascii="宋体" w:hAnsi="宋体" w:eastAsia="宋体" w:cs="宋体"/>
          <w:spacing w:val="0"/>
          <w:sz w:val="18"/>
          <w:szCs w:val="18"/>
          <w:shd w:val="clear" w:fill="FFFFFF"/>
        </w:rPr>
        <w:t>。</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13.采购人：泉州师范学院</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地  址：泉州市丰泽区东海大街398号</w:t>
      </w:r>
    </w:p>
    <w:p>
      <w:pPr>
        <w:pStyle w:val="4"/>
        <w:keepNext w:val="0"/>
        <w:keepLines w:val="0"/>
        <w:widowControl/>
        <w:suppressLineNumbers w:val="0"/>
        <w:spacing w:before="75" w:beforeAutospacing="0" w:after="75" w:afterAutospacing="0" w:line="435" w:lineRule="atLeast"/>
        <w:ind w:left="0" w:right="0" w:firstLine="480"/>
        <w:rPr>
          <w:sz w:val="18"/>
          <w:szCs w:val="18"/>
          <w:highlight w:val="yellow"/>
        </w:rPr>
      </w:pPr>
      <w:r>
        <w:rPr>
          <w:rFonts w:hint="eastAsia" w:ascii="宋体" w:hAnsi="宋体" w:eastAsia="宋体" w:cs="宋体"/>
          <w:spacing w:val="0"/>
          <w:sz w:val="18"/>
          <w:szCs w:val="18"/>
          <w:highlight w:val="yellow"/>
        </w:rPr>
        <w:t> 联系人：陈老师</w:t>
      </w:r>
    </w:p>
    <w:p>
      <w:pPr>
        <w:pStyle w:val="4"/>
        <w:keepNext w:val="0"/>
        <w:keepLines w:val="0"/>
        <w:widowControl/>
        <w:suppressLineNumbers w:val="0"/>
        <w:spacing w:before="75" w:beforeAutospacing="0" w:after="75" w:afterAutospacing="0" w:line="435" w:lineRule="atLeast"/>
        <w:ind w:left="0" w:right="0" w:firstLine="480"/>
        <w:rPr>
          <w:sz w:val="18"/>
          <w:szCs w:val="18"/>
          <w:highlight w:val="yellow"/>
        </w:rPr>
      </w:pPr>
      <w:r>
        <w:rPr>
          <w:rFonts w:hint="eastAsia" w:ascii="宋体" w:hAnsi="宋体" w:eastAsia="宋体" w:cs="宋体"/>
          <w:spacing w:val="0"/>
          <w:sz w:val="18"/>
          <w:szCs w:val="18"/>
          <w:highlight w:val="yellow"/>
        </w:rPr>
        <w:t> 联系方法：0595-22919532</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代理机构：卓知项目管理顾问有限公司</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地  址：厦门市思明区思明区七星西路1号1502室之一</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联系人：小许、小王</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联系方法：0595-22287183</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附1：提交谈判保证金的银行账户信息</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jc w:val="center"/>
              <w:rPr>
                <w:sz w:val="18"/>
                <w:szCs w:val="18"/>
              </w:rPr>
            </w:pPr>
            <w:r>
              <w:rPr>
                <w:rStyle w:val="7"/>
                <w:rFonts w:hint="eastAsia" w:ascii="宋体" w:hAnsi="宋体" w:eastAsia="宋体" w:cs="宋体"/>
                <w:b/>
                <w:bCs/>
                <w:spacing w:val="0"/>
                <w:sz w:val="18"/>
                <w:szCs w:val="18"/>
              </w:rPr>
              <w:t>银行账户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sz w:val="18"/>
                <w:szCs w:val="18"/>
              </w:rPr>
            </w:pPr>
            <w:r>
              <w:rPr>
                <w:rFonts w:hint="eastAsia" w:ascii="宋体" w:hAnsi="宋体" w:eastAsia="宋体" w:cs="宋体"/>
                <w:spacing w:val="0"/>
                <w:sz w:val="18"/>
                <w:szCs w:val="18"/>
              </w:rPr>
              <w:t>开户名称：卓知项目管理顾问有限公司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sz w:val="18"/>
                <w:szCs w:val="18"/>
              </w:rPr>
            </w:pPr>
            <w:r>
              <w:rPr>
                <w:rFonts w:hint="eastAsia" w:ascii="宋体" w:hAnsi="宋体" w:eastAsia="宋体" w:cs="宋体"/>
                <w:spacing w:val="0"/>
                <w:sz w:val="18"/>
                <w:szCs w:val="18"/>
              </w:rPr>
              <w:t>开户银行：由供应商在福建省政府采购网上公开信息系统报名成功后根据系统的提示，自行选择要缴交的保证金托管银行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sz w:val="18"/>
                <w:szCs w:val="18"/>
              </w:rPr>
            </w:pPr>
            <w:r>
              <w:rPr>
                <w:rFonts w:hint="eastAsia" w:ascii="宋体" w:hAnsi="宋体" w:eastAsia="宋体" w:cs="宋体"/>
                <w:spacing w:val="0"/>
                <w:sz w:val="18"/>
                <w:szCs w:val="18"/>
              </w:rPr>
              <w:t>银行账号：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jc w:val="center"/>
              <w:rPr>
                <w:sz w:val="18"/>
                <w:szCs w:val="18"/>
              </w:rPr>
            </w:pPr>
            <w:r>
              <w:rPr>
                <w:rStyle w:val="7"/>
                <w:rFonts w:hint="eastAsia" w:ascii="宋体" w:hAnsi="宋体" w:eastAsia="宋体" w:cs="宋体"/>
                <w:b/>
                <w:bCs/>
                <w:spacing w:val="0"/>
                <w:sz w:val="18"/>
                <w:szCs w:val="18"/>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1、请供应商务必认真核对账户信息，将谈判保证金款项汇入对应账户，并自行承担因款项汇错而产生的一切后果。</w:t>
            </w:r>
          </w:p>
          <w:p>
            <w:pPr>
              <w:pStyle w:val="4"/>
              <w:keepNext w:val="0"/>
              <w:keepLines w:val="0"/>
              <w:widowControl/>
              <w:suppressLineNumbers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2、请供应商在转账或电汇的凭证上务必按照以下格式注明，以便核对：“（项目编号：***、合同包：***）的谈判保证金”。</w:t>
            </w:r>
          </w:p>
        </w:tc>
      </w:tr>
    </w:tbl>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8"/>
          <w:szCs w:val="18"/>
        </w:rPr>
      </w:pP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第二章  竞争性谈判须知</w:t>
      </w:r>
    </w:p>
    <w:p>
      <w:pPr>
        <w:keepNext w:val="0"/>
        <w:keepLines w:val="0"/>
        <w:widowControl/>
        <w:suppressLineNumbers w:val="0"/>
        <w:jc w:val="left"/>
        <w:rPr>
          <w:sz w:val="18"/>
          <w:szCs w:val="18"/>
        </w:rPr>
      </w:pPr>
      <w:r>
        <w:rPr>
          <w:rStyle w:val="7"/>
          <w:rFonts w:ascii="宋体" w:hAnsi="宋体" w:eastAsia="宋体" w:cs="宋体"/>
          <w:b/>
          <w:bCs/>
          <w:kern w:val="0"/>
          <w:sz w:val="18"/>
          <w:szCs w:val="18"/>
          <w:lang w:val="en-US" w:eastAsia="zh-CN" w:bidi="ar"/>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           第1节  竞争性谈判须知前附表</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240" w:afterAutospacing="0" w:line="435" w:lineRule="atLeast"/>
        <w:ind w:left="0" w:right="0" w:firstLine="480"/>
        <w:rPr>
          <w:sz w:val="18"/>
          <w:szCs w:val="18"/>
        </w:rPr>
      </w:pPr>
      <w:r>
        <w:rPr>
          <w:rFonts w:hint="eastAsia" w:ascii="宋体" w:hAnsi="宋体" w:eastAsia="宋体" w:cs="宋体"/>
          <w:spacing w:val="0"/>
          <w:sz w:val="18"/>
          <w:szCs w:val="18"/>
        </w:rPr>
        <w:t>竞争性谈判须知前附表是对竞争性谈判须知的补充和细化，二者如有矛盾，以前附表中的要求和规定为准</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7"/>
        <w:gridCol w:w="678"/>
        <w:gridCol w:w="74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项号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条款号</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line="435" w:lineRule="atLeast"/>
              <w:ind w:left="0" w:right="0"/>
              <w:jc w:val="center"/>
              <w:rPr>
                <w:sz w:val="18"/>
                <w:szCs w:val="18"/>
              </w:rPr>
            </w:pPr>
            <w:r>
              <w:rPr>
                <w:rStyle w:val="7"/>
                <w:rFonts w:hint="eastAsia" w:ascii="宋体" w:hAnsi="宋体" w:eastAsia="宋体" w:cs="宋体"/>
                <w:b/>
                <w:bCs/>
                <w:spacing w:val="0"/>
                <w:sz w:val="18"/>
                <w:szCs w:val="18"/>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jc w:val="center"/>
              <w:rPr>
                <w:sz w:val="18"/>
                <w:szCs w:val="18"/>
              </w:rPr>
            </w:pPr>
            <w:r>
              <w:rPr>
                <w:rFonts w:hint="eastAsia" w:ascii="宋体" w:hAnsi="宋体" w:eastAsia="宋体" w:cs="宋体"/>
                <w:spacing w:val="0"/>
                <w:sz w:val="18"/>
                <w:szCs w:val="18"/>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3.2.1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供应商的资格要求</w:t>
            </w:r>
            <w:r>
              <w:rPr>
                <w:rFonts w:hint="eastAsia" w:ascii="宋体" w:hAnsi="宋体" w:eastAsia="宋体" w:cs="宋体"/>
                <w:spacing w:val="0"/>
                <w:sz w:val="18"/>
                <w:szCs w:val="18"/>
              </w:rPr>
              <w:t>：见谈判文件第一章“采购公告/采购邀请书”</w:t>
            </w:r>
          </w:p>
          <w:p>
            <w:pPr>
              <w:pStyle w:val="4"/>
              <w:keepNext w:val="0"/>
              <w:keepLines w:val="0"/>
              <w:widowControl/>
              <w:suppressLineNumbers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资格证明文件资料要求：</w:t>
            </w:r>
          </w:p>
          <w:tbl>
            <w:tblPr>
              <w:tblStyle w:val="5"/>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34"/>
              <w:gridCol w:w="39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sz w:val="18"/>
                      <w:szCs w:val="18"/>
                    </w:rPr>
                  </w:pPr>
                  <w:r>
                    <w:rPr>
                      <w:rFonts w:ascii="宋体" w:hAnsi="宋体" w:eastAsia="宋体" w:cs="宋体"/>
                      <w:b/>
                      <w:bCs/>
                      <w:kern w:val="0"/>
                      <w:sz w:val="18"/>
                      <w:szCs w:val="18"/>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sz w:val="18"/>
                      <w:szCs w:val="18"/>
                    </w:rPr>
                  </w:pPr>
                  <w:r>
                    <w:rPr>
                      <w:rFonts w:ascii="宋体" w:hAnsi="宋体" w:eastAsia="宋体" w:cs="宋体"/>
                      <w:b/>
                      <w:bCs/>
                      <w:kern w:val="0"/>
                      <w:sz w:val="18"/>
                      <w:szCs w:val="18"/>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a1投标函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a2单位负责人授权书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a3法人或者其他组织的营业执照等证明文件，自然人的身份证明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a4财务状况报告</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a5依法缴纳税收的相关材料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a6依法缴纳社会保障资金的相关材料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a7具备履行合同所必需的设备和专业技术能力的材料</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a8参加政府采购活动前3年内在经营活动中没有重大违法记录的书面声明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a9检察机关行贿犯罪档案查询结果告知函(若有)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a10信用信息查询结果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a11投标保证金</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rPr>
                      <w:rFonts w:hint="eastAsia" w:ascii="宋体"/>
                      <w:sz w:val="18"/>
                      <w:szCs w:val="18"/>
                    </w:rPr>
                  </w:pPr>
                </w:p>
              </w:tc>
            </w:tr>
          </w:tbl>
          <w:p>
            <w:pPr>
              <w:pStyle w:val="4"/>
              <w:keepNext w:val="0"/>
              <w:keepLines w:val="0"/>
              <w:widowControl/>
              <w:suppressLineNumbers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4"/>
              <w:keepNext w:val="0"/>
              <w:keepLines w:val="0"/>
              <w:widowControl/>
              <w:suppressLineNumbers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特定资格条件：</w:t>
            </w:r>
          </w:p>
          <w:p>
            <w:pPr>
              <w:pStyle w:val="4"/>
              <w:keepNext w:val="0"/>
              <w:keepLines w:val="0"/>
              <w:widowControl/>
              <w:suppressLineNumbers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shd w:val="clear" w:fill="FFFFFF"/>
              </w:rPr>
              <w:t>包：1</w:t>
            </w:r>
          </w:p>
          <w:tbl>
            <w:tblPr>
              <w:tblStyle w:val="5"/>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234"/>
              <w:gridCol w:w="39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sz w:val="18"/>
                      <w:szCs w:val="18"/>
                    </w:rPr>
                  </w:pPr>
                  <w:r>
                    <w:rPr>
                      <w:rFonts w:ascii="宋体" w:hAnsi="宋体" w:eastAsia="宋体" w:cs="宋体"/>
                      <w:b/>
                      <w:bCs/>
                      <w:kern w:val="0"/>
                      <w:sz w:val="18"/>
                      <w:szCs w:val="18"/>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sz w:val="18"/>
                      <w:szCs w:val="18"/>
                    </w:rPr>
                  </w:pPr>
                  <w:r>
                    <w:rPr>
                      <w:rFonts w:ascii="宋体" w:hAnsi="宋体" w:eastAsia="宋体" w:cs="宋体"/>
                      <w:b/>
                      <w:bCs/>
                      <w:kern w:val="0"/>
                      <w:sz w:val="18"/>
                      <w:szCs w:val="18"/>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highlight w:val="yellow"/>
                    </w:rPr>
                  </w:pPr>
                  <w:r>
                    <w:rPr>
                      <w:rFonts w:ascii="宋体" w:hAnsi="宋体" w:eastAsia="宋体" w:cs="宋体"/>
                      <w:kern w:val="0"/>
                      <w:sz w:val="18"/>
                      <w:szCs w:val="18"/>
                      <w:highlight w:val="yellow"/>
                      <w:lang w:val="en-US" w:eastAsia="zh-CN" w:bidi="ar"/>
                    </w:rPr>
                    <w:t>落实政府采购政策的证明材料（专门面向中小企业采购）</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highlight w:val="yellow"/>
                    </w:rPr>
                  </w:pPr>
                  <w:r>
                    <w:rPr>
                      <w:rFonts w:ascii="宋体" w:hAnsi="宋体" w:eastAsia="宋体" w:cs="宋体"/>
                      <w:kern w:val="0"/>
                      <w:sz w:val="18"/>
                      <w:szCs w:val="18"/>
                      <w:highlight w:val="yellow"/>
                      <w:lang w:val="en-US" w:eastAsia="zh-CN" w:bidi="ar"/>
                    </w:rPr>
                    <w:t>①本项目专门面向符合财政部、工信部文件(财库 [2020] 46号)规定的中、小微企业。投标人须按照本招标文件规定的范本提供《中小企业声明函》。投标人应认真对照《工业和 信息化部、国家统计局、国家发展和改革委员会、财政部关于印发中小企业划型标准规定的通知》(工信部联企业[2011]300号) 规定的划分标准，并按照国统字[2017]213号《关于印发&lt;统计上大中小微型企业划分办法(201 7)&gt;的通知》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的《残疾人福利性单位声明函》。注:享受扶持政策获得政府采购合同的，小微企业不得将合同分包给大中型企业，中型企业不得将合同分包给大型企业。注:本项目为货物类采购项目，采购标的品目号1-1对应的中小企业划分标准所属行业为“软件和信息技术服务业”。</w:t>
                  </w:r>
                </w:p>
              </w:tc>
            </w:tr>
          </w:tbl>
          <w:p>
            <w:pPr>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jc w:val="center"/>
              <w:rPr>
                <w:sz w:val="18"/>
                <w:szCs w:val="18"/>
              </w:rPr>
            </w:pPr>
            <w:r>
              <w:rPr>
                <w:rFonts w:hint="eastAsia" w:ascii="宋体" w:hAnsi="宋体" w:eastAsia="宋体" w:cs="宋体"/>
                <w:spacing w:val="0"/>
                <w:sz w:val="18"/>
                <w:szCs w:val="18"/>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3.2.2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是否接受联合体形式的响应谈判：</w:t>
            </w:r>
            <w:r>
              <w:rPr>
                <w:rFonts w:hint="eastAsia" w:ascii="宋体" w:hAnsi="宋体" w:eastAsia="宋体" w:cs="宋体"/>
                <w:spacing w:val="0"/>
                <w:sz w:val="18"/>
                <w:szCs w:val="18"/>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jc w:val="center"/>
              <w:rPr>
                <w:sz w:val="18"/>
                <w:szCs w:val="18"/>
              </w:rPr>
            </w:pPr>
            <w:r>
              <w:rPr>
                <w:rFonts w:hint="eastAsia" w:ascii="宋体" w:hAnsi="宋体" w:eastAsia="宋体" w:cs="宋体"/>
                <w:spacing w:val="0"/>
                <w:sz w:val="18"/>
                <w:szCs w:val="18"/>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9.1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ind w:left="0" w:right="0"/>
              <w:rPr>
                <w:sz w:val="18"/>
                <w:szCs w:val="18"/>
              </w:rPr>
            </w:pPr>
            <w:r>
              <w:rPr>
                <w:rStyle w:val="7"/>
                <w:rFonts w:hint="eastAsia" w:ascii="宋体" w:hAnsi="宋体" w:eastAsia="宋体" w:cs="宋体"/>
                <w:b/>
                <w:bCs/>
                <w:spacing w:val="0"/>
                <w:sz w:val="18"/>
                <w:szCs w:val="18"/>
              </w:rPr>
              <w:t>响应文件有效期：</w:t>
            </w:r>
            <w:r>
              <w:rPr>
                <w:rFonts w:hint="eastAsia" w:ascii="宋体" w:hAnsi="宋体" w:eastAsia="宋体" w:cs="宋体"/>
                <w:spacing w:val="0"/>
                <w:sz w:val="18"/>
                <w:szCs w:val="18"/>
              </w:rPr>
              <w:t>首次响应文件提交截止时间起90个日历日。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435" w:lineRule="atLeast"/>
              <w:ind w:left="0" w:right="0"/>
              <w:jc w:val="center"/>
              <w:rPr>
                <w:sz w:val="18"/>
                <w:szCs w:val="18"/>
              </w:rPr>
            </w:pPr>
            <w:r>
              <w:rPr>
                <w:rFonts w:hint="eastAsia" w:ascii="宋体" w:hAnsi="宋体" w:eastAsia="宋体" w:cs="宋体"/>
                <w:spacing w:val="0"/>
                <w:sz w:val="18"/>
                <w:szCs w:val="18"/>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10.1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提交谈判保证金：</w:t>
            </w:r>
          </w:p>
          <w:p>
            <w:pPr>
              <w:pStyle w:val="4"/>
              <w:keepNext w:val="0"/>
              <w:keepLines w:val="0"/>
              <w:widowControl/>
              <w:suppressLineNumbers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本项目的谈判保证金详见《采购标的一览表》，数额不得超过采购项目预算金额的2%，提交方式为</w:t>
            </w:r>
            <w:r>
              <w:rPr>
                <w:spacing w:val="0"/>
                <w:sz w:val="18"/>
                <w:szCs w:val="18"/>
              </w:rPr>
              <w:t>/ </w:t>
            </w:r>
            <w:r>
              <w:rPr>
                <w:rFonts w:hint="eastAsia" w:ascii="宋体" w:hAnsi="宋体" w:eastAsia="宋体" w:cs="宋体"/>
                <w:spacing w:val="0"/>
                <w:sz w:val="18"/>
                <w:szCs w:val="18"/>
              </w:rPr>
              <w:t>，须于提交响应文件截止时间前到达指定账户为准，是否到达以 </w:t>
            </w:r>
            <w:r>
              <w:rPr>
                <w:spacing w:val="0"/>
                <w:sz w:val="18"/>
                <w:szCs w:val="18"/>
              </w:rPr>
              <w:t>/ </w:t>
            </w:r>
            <w:r>
              <w:rPr>
                <w:rFonts w:hint="eastAsia" w:ascii="宋体" w:hAnsi="宋体" w:eastAsia="宋体" w:cs="宋体"/>
                <w:spacing w:val="0"/>
                <w:sz w:val="18"/>
                <w:szCs w:val="18"/>
              </w:rPr>
              <w:t>为准；</w:t>
            </w:r>
          </w:p>
          <w:p>
            <w:pPr>
              <w:pStyle w:val="4"/>
              <w:keepNext w:val="0"/>
              <w:keepLines w:val="0"/>
              <w:widowControl/>
              <w:suppressLineNumbers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其他约定：</w:t>
            </w:r>
            <w:r>
              <w:rPr>
                <w:spacing w:val="0"/>
                <w:sz w:val="18"/>
                <w:szCs w:val="18"/>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jc w:val="center"/>
              <w:rPr>
                <w:sz w:val="18"/>
                <w:szCs w:val="18"/>
              </w:rPr>
            </w:pPr>
            <w:r>
              <w:rPr>
                <w:rFonts w:hint="eastAsia" w:ascii="宋体" w:hAnsi="宋体" w:eastAsia="宋体" w:cs="宋体"/>
                <w:spacing w:val="0"/>
                <w:sz w:val="18"/>
                <w:szCs w:val="18"/>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10.3.1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谈判保证金退还的其它要求：</w:t>
            </w:r>
            <w:r>
              <w:rPr>
                <w:spacing w:val="0"/>
                <w:sz w:val="18"/>
                <w:szCs w:val="18"/>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jc w:val="center"/>
              <w:rPr>
                <w:sz w:val="18"/>
                <w:szCs w:val="18"/>
              </w:rPr>
            </w:pPr>
            <w:r>
              <w:rPr>
                <w:rFonts w:hint="eastAsia" w:ascii="宋体" w:hAnsi="宋体" w:eastAsia="宋体" w:cs="宋体"/>
                <w:spacing w:val="0"/>
                <w:sz w:val="18"/>
                <w:szCs w:val="18"/>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11.1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响应文件的份数</w:t>
            </w:r>
          </w:p>
          <w:p>
            <w:pPr>
              <w:pStyle w:val="4"/>
              <w:keepNext w:val="0"/>
              <w:keepLines w:val="0"/>
              <w:widowControl/>
              <w:suppressLineNumbers w:val="0"/>
              <w:wordWrap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（1）纸质响应文件 </w:t>
            </w:r>
          </w:p>
          <w:p>
            <w:pPr>
              <w:pStyle w:val="4"/>
              <w:keepNext w:val="0"/>
              <w:keepLines w:val="0"/>
              <w:widowControl/>
              <w:suppressLineNumbers w:val="0"/>
              <w:wordWrap w:val="0"/>
              <w:spacing w:before="0" w:beforeAutospacing="0" w:after="0" w:afterAutospacing="0" w:line="435" w:lineRule="atLeast"/>
              <w:ind w:left="0" w:right="0" w:firstLine="480"/>
              <w:rPr>
                <w:sz w:val="18"/>
                <w:szCs w:val="18"/>
              </w:rPr>
            </w:pPr>
            <w:r>
              <w:rPr>
                <w:rFonts w:hint="eastAsia" w:ascii="宋体" w:hAnsi="宋体" w:eastAsia="宋体" w:cs="宋体"/>
                <w:spacing w:val="0"/>
                <w:sz w:val="18"/>
                <w:szCs w:val="18"/>
              </w:rPr>
              <w:t>①响应文件正本</w:t>
            </w:r>
            <w:r>
              <w:rPr>
                <w:spacing w:val="0"/>
                <w:sz w:val="18"/>
                <w:szCs w:val="18"/>
              </w:rPr>
              <w:t>0 </w:t>
            </w:r>
            <w:r>
              <w:rPr>
                <w:rFonts w:hint="eastAsia" w:ascii="宋体" w:hAnsi="宋体" w:eastAsia="宋体" w:cs="宋体"/>
                <w:spacing w:val="0"/>
                <w:sz w:val="18"/>
                <w:szCs w:val="18"/>
              </w:rPr>
              <w:t>份、副本</w:t>
            </w:r>
            <w:r>
              <w:rPr>
                <w:spacing w:val="0"/>
                <w:sz w:val="18"/>
                <w:szCs w:val="18"/>
              </w:rPr>
              <w:t>0</w:t>
            </w:r>
            <w:r>
              <w:rPr>
                <w:rFonts w:hint="eastAsia" w:ascii="宋体" w:hAnsi="宋体" w:eastAsia="宋体" w:cs="宋体"/>
                <w:spacing w:val="0"/>
                <w:sz w:val="18"/>
                <w:szCs w:val="18"/>
              </w:rPr>
              <w:t>份。</w:t>
            </w:r>
          </w:p>
          <w:p>
            <w:pPr>
              <w:pStyle w:val="4"/>
              <w:keepNext w:val="0"/>
              <w:keepLines w:val="0"/>
              <w:widowControl/>
              <w:suppressLineNumbers w:val="0"/>
              <w:wordWrap w:val="0"/>
              <w:spacing w:before="0" w:beforeAutospacing="0" w:after="0" w:afterAutospacing="0" w:line="435" w:lineRule="atLeast"/>
              <w:ind w:left="0" w:right="0" w:firstLine="480"/>
              <w:rPr>
                <w:sz w:val="18"/>
                <w:szCs w:val="18"/>
              </w:rPr>
            </w:pPr>
            <w:r>
              <w:rPr>
                <w:rFonts w:hint="eastAsia" w:ascii="宋体" w:hAnsi="宋体" w:eastAsia="宋体" w:cs="宋体"/>
                <w:spacing w:val="0"/>
                <w:sz w:val="18"/>
                <w:szCs w:val="18"/>
              </w:rPr>
              <w:t>②可读介质（光盘或U盘）</w:t>
            </w:r>
            <w:r>
              <w:rPr>
                <w:rFonts w:hint="eastAsia" w:ascii="宋体" w:hAnsi="宋体" w:eastAsia="宋体" w:cs="宋体"/>
                <w:spacing w:val="0"/>
                <w:sz w:val="18"/>
                <w:szCs w:val="18"/>
                <w:lang w:val="en-US" w:eastAsia="zh-CN"/>
              </w:rPr>
              <w:t>0</w:t>
            </w:r>
            <w:bookmarkStart w:id="0" w:name="_GoBack"/>
            <w:bookmarkEnd w:id="0"/>
            <w:r>
              <w:rPr>
                <w:rFonts w:hint="eastAsia" w:ascii="宋体" w:hAnsi="宋体" w:eastAsia="宋体" w:cs="宋体"/>
                <w:spacing w:val="0"/>
                <w:sz w:val="18"/>
                <w:szCs w:val="18"/>
              </w:rPr>
              <w:t>份：将上传至福建省政府采购网上公开信息系统的电子响应文件在可读介质中另存</w:t>
            </w:r>
            <w:r>
              <w:rPr>
                <w:rFonts w:hint="eastAsia" w:ascii="宋体" w:hAnsi="宋体" w:eastAsia="宋体" w:cs="宋体"/>
                <w:spacing w:val="0"/>
                <w:sz w:val="18"/>
                <w:szCs w:val="18"/>
                <w:u w:val="single"/>
              </w:rPr>
              <w:t>1</w:t>
            </w:r>
            <w:r>
              <w:rPr>
                <w:rFonts w:hint="eastAsia" w:ascii="宋体" w:hAnsi="宋体" w:eastAsia="宋体" w:cs="宋体"/>
                <w:spacing w:val="0"/>
                <w:sz w:val="18"/>
                <w:szCs w:val="18"/>
              </w:rPr>
              <w:t>份。</w:t>
            </w:r>
          </w:p>
          <w:p>
            <w:pPr>
              <w:pStyle w:val="4"/>
              <w:keepNext w:val="0"/>
              <w:keepLines w:val="0"/>
              <w:widowControl/>
              <w:suppressLineNumbers w:val="0"/>
              <w:wordWrap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w:t>
            </w:r>
            <w:r>
              <w:rPr>
                <w:rFonts w:ascii="Calibri" w:hAnsi="Calibri" w:cs="Calibri"/>
                <w:spacing w:val="0"/>
                <w:sz w:val="18"/>
                <w:szCs w:val="18"/>
              </w:rPr>
              <w:t>2</w:t>
            </w:r>
            <w:r>
              <w:rPr>
                <w:rFonts w:hint="eastAsia" w:ascii="宋体" w:hAnsi="宋体" w:eastAsia="宋体" w:cs="宋体"/>
                <w:spacing w:val="0"/>
                <w:sz w:val="18"/>
                <w:szCs w:val="18"/>
              </w:rPr>
              <w:t>）电子响应文件：详见表</w:t>
            </w:r>
            <w:r>
              <w:rPr>
                <w:rFonts w:hint="default" w:ascii="Calibri" w:hAnsi="Calibri" w:cs="Calibri"/>
                <w:spacing w:val="0"/>
                <w:sz w:val="18"/>
                <w:szCs w:val="18"/>
              </w:rPr>
              <w:t>2</w:t>
            </w:r>
            <w:r>
              <w:rPr>
                <w:rFonts w:hint="eastAsia" w:ascii="宋体" w:hAnsi="宋体" w:eastAsia="宋体" w:cs="宋体"/>
                <w:spacing w:val="0"/>
                <w:sz w:val="18"/>
                <w:szCs w:val="18"/>
              </w:rPr>
              <w:t>《关于电子竞争性谈判活动的专门规定》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jc w:val="center"/>
              <w:rPr>
                <w:sz w:val="18"/>
                <w:szCs w:val="18"/>
              </w:rPr>
            </w:pPr>
            <w:r>
              <w:rPr>
                <w:rFonts w:hint="eastAsia" w:ascii="宋体" w:hAnsi="宋体" w:eastAsia="宋体" w:cs="宋体"/>
                <w:spacing w:val="0"/>
                <w:sz w:val="18"/>
                <w:szCs w:val="18"/>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14.4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谈判过程中可能发生实质性变动的内容：</w:t>
            </w:r>
          </w:p>
          <w:p>
            <w:pPr>
              <w:pStyle w:val="4"/>
              <w:keepNext w:val="0"/>
              <w:keepLines w:val="0"/>
              <w:widowControl/>
              <w:suppressLineNumbers w:val="0"/>
              <w:spacing w:before="0" w:beforeAutospacing="0" w:after="0" w:afterAutospacing="0" w:line="435" w:lineRule="atLeast"/>
              <w:ind w:left="0" w:right="0"/>
              <w:rPr>
                <w:sz w:val="18"/>
                <w:szCs w:val="18"/>
              </w:rPr>
            </w:pPr>
            <w:r>
              <w:rPr>
                <w:spacing w:val="0"/>
                <w:sz w:val="18"/>
                <w:szCs w:val="18"/>
              </w:rPr>
              <w:t>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jc w:val="center"/>
              <w:rPr>
                <w:sz w:val="18"/>
                <w:szCs w:val="18"/>
              </w:rPr>
            </w:pPr>
            <w:r>
              <w:rPr>
                <w:rFonts w:hint="eastAsia" w:ascii="宋体" w:hAnsi="宋体" w:eastAsia="宋体" w:cs="宋体"/>
                <w:spacing w:val="0"/>
                <w:sz w:val="18"/>
                <w:szCs w:val="18"/>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22.2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top"/>
          </w:tcPr>
          <w:p>
            <w:pPr>
              <w:pStyle w:val="4"/>
              <w:keepNext w:val="0"/>
              <w:keepLines w:val="0"/>
              <w:widowControl/>
              <w:suppressLineNumbers w:val="0"/>
              <w:wordWrap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信息公告指定媒体（以下简称：“指定媒体”）：</w:t>
            </w:r>
          </w:p>
          <w:p>
            <w:pPr>
              <w:pStyle w:val="4"/>
              <w:keepNext w:val="0"/>
              <w:keepLines w:val="0"/>
              <w:widowControl/>
              <w:suppressLineNumbers w:val="0"/>
              <w:wordWrap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(1)中国政府采购网，网址www.ccgp.gov.cn</w:t>
            </w:r>
            <w:r>
              <w:rPr>
                <w:sz w:val="18"/>
                <w:szCs w:val="18"/>
              </w:rPr>
              <w:t>。</w:t>
            </w:r>
            <w:r>
              <w:rPr>
                <w:spacing w:val="0"/>
                <w:sz w:val="18"/>
                <w:szCs w:val="18"/>
              </w:rPr>
              <w:br w:type="textWrapping"/>
            </w:r>
            <w:r>
              <w:rPr>
                <w:rFonts w:hint="eastAsia" w:ascii="宋体" w:hAnsi="宋体" w:eastAsia="宋体" w:cs="宋体"/>
                <w:spacing w:val="0"/>
                <w:sz w:val="18"/>
                <w:szCs w:val="18"/>
              </w:rPr>
              <w:t>(2)中国政府采购网福建分网（福建省政府采购网），网址zfcg.czt.fujian.gov.cn</w:t>
            </w:r>
            <w:r>
              <w:rPr>
                <w:sz w:val="18"/>
                <w:szCs w:val="18"/>
              </w:rPr>
              <w:t>。</w:t>
            </w:r>
          </w:p>
          <w:p>
            <w:pPr>
              <w:pStyle w:val="4"/>
              <w:keepNext w:val="0"/>
              <w:keepLines w:val="0"/>
              <w:widowControl/>
              <w:suppressLineNumbers w:val="0"/>
              <w:wordWrap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※上述指定媒体的有关信息若不一致，应以中国政府采购网福建分网（福建省政府采购网）发布的为准。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jc w:val="center"/>
              <w:rPr>
                <w:sz w:val="18"/>
                <w:szCs w:val="18"/>
              </w:rPr>
            </w:pPr>
            <w:r>
              <w:rPr>
                <w:rFonts w:hint="eastAsia" w:ascii="宋体" w:hAnsi="宋体" w:eastAsia="宋体" w:cs="宋体"/>
                <w:spacing w:val="0"/>
                <w:sz w:val="18"/>
                <w:szCs w:val="18"/>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23.1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rPr>
                <w:sz w:val="18"/>
                <w:szCs w:val="18"/>
              </w:rPr>
            </w:pPr>
            <w:r>
              <w:rPr>
                <w:rStyle w:val="7"/>
                <w:rFonts w:hint="eastAsia" w:ascii="宋体" w:hAnsi="宋体" w:eastAsia="宋体" w:cs="宋体"/>
                <w:b/>
                <w:bCs/>
                <w:spacing w:val="0"/>
                <w:sz w:val="18"/>
                <w:szCs w:val="18"/>
              </w:rPr>
              <w:t>本项目监督管理部门：</w:t>
            </w:r>
          </w:p>
          <w:p>
            <w:pPr>
              <w:pStyle w:val="4"/>
              <w:keepNext w:val="0"/>
              <w:keepLines w:val="0"/>
              <w:widowControl/>
              <w:suppressLineNumbers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泉州市财政局。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jc w:val="center"/>
              <w:rPr>
                <w:sz w:val="18"/>
                <w:szCs w:val="18"/>
              </w:rPr>
            </w:pPr>
            <w:r>
              <w:rPr>
                <w:rFonts w:hint="eastAsia" w:ascii="宋体" w:hAnsi="宋体" w:eastAsia="宋体" w:cs="宋体"/>
                <w:spacing w:val="0"/>
                <w:sz w:val="18"/>
                <w:szCs w:val="18"/>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24.1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履约保证金：</w:t>
            </w:r>
          </w:p>
          <w:p>
            <w:pPr>
              <w:pStyle w:val="4"/>
              <w:keepNext w:val="0"/>
              <w:keepLines w:val="0"/>
              <w:widowControl/>
              <w:suppressLineNumbers w:val="0"/>
              <w:spacing w:before="0" w:beforeAutospacing="0" w:after="0" w:afterAutospacing="0" w:line="435" w:lineRule="atLeast"/>
              <w:ind w:left="0" w:right="0"/>
              <w:rPr>
                <w:sz w:val="18"/>
                <w:szCs w:val="18"/>
              </w:rPr>
            </w:pPr>
          </w:p>
          <w:tbl>
            <w:tblPr>
              <w:tblStyle w:val="5"/>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437"/>
              <w:gridCol w:w="1437"/>
              <w:gridCol w:w="43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sz w:val="18"/>
                      <w:szCs w:val="18"/>
                    </w:rPr>
                  </w:pPr>
                  <w:r>
                    <w:rPr>
                      <w:rFonts w:ascii="宋体" w:hAnsi="宋体" w:eastAsia="宋体" w:cs="宋体"/>
                      <w:b/>
                      <w:bCs/>
                      <w:kern w:val="0"/>
                      <w:sz w:val="18"/>
                      <w:szCs w:val="18"/>
                      <w:lang w:val="en-US" w:eastAsia="zh-CN" w:bidi="ar"/>
                    </w:rPr>
                    <w:t>包号</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sz w:val="18"/>
                      <w:szCs w:val="18"/>
                    </w:rPr>
                  </w:pPr>
                  <w:r>
                    <w:rPr>
                      <w:rFonts w:ascii="宋体" w:hAnsi="宋体" w:eastAsia="宋体" w:cs="宋体"/>
                      <w:b/>
                      <w:bCs/>
                      <w:kern w:val="0"/>
                      <w:sz w:val="18"/>
                      <w:szCs w:val="18"/>
                      <w:lang w:val="en-US" w:eastAsia="zh-CN" w:bidi="ar"/>
                    </w:rPr>
                    <w:t>履约保证金比例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sz w:val="18"/>
                      <w:szCs w:val="18"/>
                    </w:rPr>
                  </w:pPr>
                  <w:r>
                    <w:rPr>
                      <w:rFonts w:ascii="宋体" w:hAnsi="宋体" w:eastAsia="宋体" w:cs="宋体"/>
                      <w:b/>
                      <w:bCs/>
                      <w:kern w:val="0"/>
                      <w:sz w:val="18"/>
                      <w:szCs w:val="18"/>
                      <w:lang w:val="en-US" w:eastAsia="zh-CN" w:bidi="ar"/>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中标供应商在签订合同前需向采购人缴纳合同金额2%的履约保证金，该保证金在中标供应商供应的货物全部验收合格，合同约定事项全部履行完毕且无未了事项后，30日内一次性无息退还。</w:t>
                  </w:r>
                </w:p>
              </w:tc>
            </w:tr>
          </w:tbl>
          <w:p>
            <w:pPr>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35" w:lineRule="atLeast"/>
              <w:ind w:left="0" w:right="0"/>
              <w:jc w:val="center"/>
              <w:rPr>
                <w:sz w:val="18"/>
                <w:szCs w:val="18"/>
              </w:rPr>
            </w:pPr>
            <w:r>
              <w:rPr>
                <w:rFonts w:hint="eastAsia" w:ascii="宋体" w:hAnsi="宋体" w:eastAsia="宋体" w:cs="宋体"/>
                <w:spacing w:val="0"/>
                <w:sz w:val="18"/>
                <w:szCs w:val="18"/>
              </w:rPr>
              <w:t>11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435" w:lineRule="atLeast"/>
              <w:ind w:left="0" w:right="0"/>
              <w:rPr>
                <w:sz w:val="18"/>
                <w:szCs w:val="18"/>
              </w:rPr>
            </w:pPr>
            <w:r>
              <w:rPr>
                <w:rFonts w:hint="eastAsia" w:ascii="宋体" w:hAnsi="宋体" w:eastAsia="宋体" w:cs="宋体"/>
                <w:spacing w:val="0"/>
                <w:sz w:val="18"/>
                <w:szCs w:val="18"/>
              </w:rPr>
              <w:t>25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根据采购项目特点或政策需要补充的其他新增内容：</w:t>
            </w:r>
          </w:p>
          <w:p>
            <w:pPr>
              <w:pStyle w:val="4"/>
              <w:keepNext w:val="0"/>
              <w:keepLines w:val="0"/>
              <w:widowControl/>
              <w:suppressLineNumbers w:val="0"/>
              <w:wordWrap w:val="0"/>
              <w:spacing w:before="0" w:beforeAutospacing="0" w:after="0" w:afterAutospacing="0" w:line="435" w:lineRule="atLeast"/>
              <w:ind w:left="0" w:right="0"/>
              <w:rPr>
                <w:sz w:val="18"/>
                <w:szCs w:val="18"/>
              </w:rPr>
            </w:pPr>
            <w:r>
              <w:rPr>
                <w:rStyle w:val="7"/>
                <w:rFonts w:hint="eastAsia" w:ascii="宋体" w:hAnsi="宋体" w:eastAsia="宋体" w:cs="宋体"/>
                <w:b/>
                <w:bCs/>
                <w:spacing w:val="0"/>
                <w:sz w:val="18"/>
                <w:szCs w:val="18"/>
              </w:rPr>
              <w:t>(1)本项目代理服务费由</w:t>
            </w:r>
            <w:r>
              <w:rPr>
                <w:rFonts w:hint="eastAsia" w:ascii="宋体" w:hAnsi="宋体" w:eastAsia="宋体" w:cs="宋体"/>
                <w:b/>
                <w:bCs/>
                <w:spacing w:val="0"/>
                <w:sz w:val="18"/>
                <w:szCs w:val="18"/>
              </w:rPr>
              <w:t>成交供应商</w:t>
            </w:r>
            <w:r>
              <w:rPr>
                <w:rStyle w:val="7"/>
                <w:rFonts w:hint="eastAsia" w:ascii="宋体" w:hAnsi="宋体" w:eastAsia="宋体" w:cs="宋体"/>
                <w:b/>
                <w:bCs/>
                <w:spacing w:val="0"/>
                <w:sz w:val="18"/>
                <w:szCs w:val="18"/>
              </w:rPr>
              <w:t>支付。</w:t>
            </w:r>
            <w:r>
              <w:rPr>
                <w:rStyle w:val="7"/>
                <w:rFonts w:hint="eastAsia" w:ascii="宋体" w:hAnsi="宋体" w:eastAsia="宋体" w:cs="宋体"/>
                <w:b/>
                <w:bCs/>
                <w:spacing w:val="0"/>
                <w:sz w:val="18"/>
                <w:szCs w:val="18"/>
              </w:rPr>
              <w:br w:type="textWrapping"/>
            </w:r>
            <w:r>
              <w:rPr>
                <w:rStyle w:val="7"/>
                <w:rFonts w:hint="eastAsia" w:ascii="宋体" w:hAnsi="宋体" w:eastAsia="宋体" w:cs="宋体"/>
                <w:b/>
                <w:bCs/>
                <w:spacing w:val="0"/>
                <w:sz w:val="18"/>
                <w:szCs w:val="18"/>
              </w:rPr>
              <w:t>(2)其他：</w:t>
            </w:r>
            <w:r>
              <w:rPr>
                <w:rFonts w:hint="eastAsia" w:ascii="宋体" w:hAnsi="宋体" w:eastAsia="宋体" w:cs="宋体"/>
                <w:b/>
                <w:bCs/>
                <w:spacing w:val="0"/>
                <w:sz w:val="18"/>
                <w:szCs w:val="18"/>
              </w:rPr>
              <w:t>(1)本项目代理服务费由成交供应商支付。 (2)其他：1.1本项目的招标代理服务费收费标准以单个合同包的中标总金额为准。按差额定率累进法计算：100万元以下 1.5% ；100万-500万1.1%在领取中标通知书前以转帐、电汇、现金等方式一次性缴清。 1.2帐户名称：卓知项目管理顾问有限公司泉州分公司 帐号：1408870209008002991 开户行：中国工商银行股份有限公司泉州刺桐支行 （3）潜在投标人提交质疑书地址：福建省泉州市丰泽区华大街道华创园A栋606室，卓知项目管理顾问有限公司泉州分公司。投标人需提供招标文件首次下载时间证明材料并加盖投标人公章（首次下载之日以福建省政府采购网上公开信息系统记载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12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jc w:val="center"/>
              <w:rPr>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jc w:val="left"/>
              <w:rPr>
                <w:sz w:val="18"/>
                <w:szCs w:val="18"/>
              </w:rPr>
            </w:pPr>
            <w:r>
              <w:rPr>
                <w:rStyle w:val="7"/>
                <w:rFonts w:hint="eastAsia" w:ascii="宋体" w:hAnsi="宋体" w:eastAsia="宋体" w:cs="宋体"/>
                <w:b/>
                <w:bCs/>
                <w:spacing w:val="0"/>
                <w:kern w:val="0"/>
                <w:sz w:val="18"/>
                <w:szCs w:val="18"/>
                <w:lang w:val="en-US" w:eastAsia="zh-CN" w:bidi="ar"/>
              </w:rPr>
              <w:t>是否组织现场考察或召开开标前答疑会：否</w:t>
            </w:r>
            <w:r>
              <w:rPr>
                <w:rFonts w:hint="eastAsia" w:ascii="宋体" w:hAnsi="宋体" w:eastAsia="宋体" w:cs="宋体"/>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13</w:t>
            </w:r>
          </w:p>
        </w:tc>
        <w:tc>
          <w:tcPr>
            <w:tcW w:w="0" w:type="auto"/>
            <w:tcBorders>
              <w:top w:val="nil"/>
              <w:left w:val="nil"/>
              <w:bottom w:val="nil"/>
              <w:right w:val="nil"/>
            </w:tcBorders>
            <w:shd w:val="clear" w:color="auto" w:fill="auto"/>
            <w:tcMar>
              <w:top w:w="0" w:type="dxa"/>
              <w:left w:w="0" w:type="dxa"/>
              <w:bottom w:w="0" w:type="dxa"/>
              <w:right w:w="0" w:type="dxa"/>
            </w:tcMar>
            <w:vAlign w:val="center"/>
          </w:tcPr>
          <w:p>
            <w:pPr>
              <w:keepNext w:val="0"/>
              <w:keepLines w:val="0"/>
              <w:widowControl/>
              <w:suppressLineNumbers w:val="0"/>
              <w:jc w:val="center"/>
              <w:rPr>
                <w:sz w:val="18"/>
                <w:szCs w:val="18"/>
              </w:rPr>
            </w:pPr>
            <w:r>
              <w:rPr>
                <w:rFonts w:hint="eastAsia" w:ascii="宋体" w:hAnsi="宋体" w:eastAsia="宋体" w:cs="宋体"/>
                <w:kern w:val="0"/>
                <w:sz w:val="18"/>
                <w:szCs w:val="18"/>
                <w:lang w:val="en-US" w:eastAsia="zh-CN" w:bidi="ar"/>
              </w:rPr>
              <w:t>18.1</w:t>
            </w:r>
          </w:p>
        </w:tc>
        <w:tc>
          <w:tcPr>
            <w:tcW w:w="0" w:type="auto"/>
            <w:tcBorders>
              <w:top w:val="nil"/>
              <w:left w:val="nil"/>
              <w:bottom w:val="nil"/>
              <w:right w:val="nil"/>
            </w:tcBorders>
            <w:shd w:val="clear" w:color="auto" w:fill="auto"/>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rPr>
                <w:sz w:val="18"/>
                <w:szCs w:val="18"/>
              </w:rPr>
            </w:pPr>
            <w:r>
              <w:rPr>
                <w:rStyle w:val="7"/>
                <w:rFonts w:hint="eastAsia" w:ascii="宋体" w:hAnsi="宋体" w:eastAsia="宋体" w:cs="宋体"/>
                <w:b/>
                <w:bCs/>
                <w:sz w:val="18"/>
                <w:szCs w:val="18"/>
              </w:rPr>
              <w:t>合同签订时限：自中标通知书发出之日起30个日历日内。</w:t>
            </w:r>
          </w:p>
        </w:tc>
      </w:tr>
    </w:tbl>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表2</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75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070" w:type="dxa"/>
            <w:gridSpan w:val="2"/>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Style w:val="7"/>
                <w:rFonts w:hint="eastAsia" w:ascii="宋体" w:hAnsi="宋体" w:eastAsia="宋体" w:cs="宋体"/>
                <w:b/>
                <w:bCs/>
                <w:spacing w:val="0"/>
                <w:sz w:val="18"/>
                <w:szCs w:val="18"/>
              </w:rPr>
              <w:t>关于电子竞争性谈判活动的专门规定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序号</w:t>
            </w:r>
          </w:p>
        </w:tc>
        <w:tc>
          <w:tcPr>
            <w:tcW w:w="753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1</w:t>
            </w:r>
          </w:p>
        </w:tc>
        <w:tc>
          <w:tcPr>
            <w:tcW w:w="753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w:t>
            </w:r>
            <w:r>
              <w:rPr>
                <w:rFonts w:hint="default" w:ascii="Calibri" w:hAnsi="Calibri" w:cs="Calibri"/>
                <w:spacing w:val="0"/>
                <w:sz w:val="18"/>
                <w:szCs w:val="18"/>
              </w:rPr>
              <w:t>1</w:t>
            </w:r>
            <w:r>
              <w:rPr>
                <w:rFonts w:hint="eastAsia" w:ascii="宋体" w:hAnsi="宋体" w:eastAsia="宋体" w:cs="宋体"/>
                <w:spacing w:val="0"/>
                <w:sz w:val="18"/>
                <w:szCs w:val="18"/>
              </w:rPr>
              <w:t>）谈判文件中除下述第（</w:t>
            </w:r>
            <w:r>
              <w:rPr>
                <w:rFonts w:hint="default" w:ascii="Calibri" w:hAnsi="Calibri" w:cs="Calibri"/>
                <w:spacing w:val="0"/>
                <w:sz w:val="18"/>
                <w:szCs w:val="18"/>
              </w:rPr>
              <w:t>2</w:t>
            </w:r>
            <w:r>
              <w:rPr>
                <w:rFonts w:hint="eastAsia" w:ascii="宋体" w:hAnsi="宋体" w:eastAsia="宋体" w:cs="宋体"/>
                <w:spacing w:val="0"/>
                <w:sz w:val="18"/>
                <w:szCs w:val="18"/>
              </w:rPr>
              <w:t>）、（</w:t>
            </w:r>
            <w:r>
              <w:rPr>
                <w:rFonts w:hint="default" w:ascii="Calibri" w:hAnsi="Calibri" w:cs="Calibri"/>
                <w:spacing w:val="0"/>
                <w:sz w:val="18"/>
                <w:szCs w:val="18"/>
              </w:rPr>
              <w:t>3</w:t>
            </w:r>
            <w:r>
              <w:rPr>
                <w:rFonts w:hint="eastAsia" w:ascii="宋体" w:hAnsi="宋体" w:eastAsia="宋体" w:cs="宋体"/>
                <w:spacing w:val="0"/>
                <w:sz w:val="18"/>
                <w:szCs w:val="18"/>
              </w:rPr>
              <w:t>）款所述之外的内容及其规定适用本项目的电子竞争性谈判活动。</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w:t>
            </w:r>
            <w:r>
              <w:rPr>
                <w:rFonts w:hint="default" w:ascii="Calibri" w:hAnsi="Calibri" w:cs="Calibri"/>
                <w:spacing w:val="0"/>
                <w:sz w:val="18"/>
                <w:szCs w:val="18"/>
              </w:rPr>
              <w:t>2</w:t>
            </w:r>
            <w:r>
              <w:rPr>
                <w:rFonts w:hint="eastAsia" w:ascii="宋体" w:hAnsi="宋体" w:eastAsia="宋体" w:cs="宋体"/>
                <w:spacing w:val="0"/>
                <w:sz w:val="18"/>
                <w:szCs w:val="18"/>
              </w:rPr>
              <w:t>）将谈判文件</w:t>
            </w:r>
            <w:r>
              <w:rPr>
                <w:rFonts w:hint="eastAsia" w:ascii="宋体" w:hAnsi="宋体" w:eastAsia="宋体" w:cs="宋体"/>
                <w:spacing w:val="0"/>
                <w:sz w:val="18"/>
                <w:szCs w:val="18"/>
                <w:u w:val="single"/>
              </w:rPr>
              <w:t>无。</w:t>
            </w:r>
            <w:r>
              <w:rPr>
                <w:rFonts w:hint="eastAsia" w:ascii="宋体" w:hAnsi="宋体" w:eastAsia="宋体" w:cs="宋体"/>
                <w:spacing w:val="0"/>
                <w:sz w:val="18"/>
                <w:szCs w:val="18"/>
              </w:rPr>
              <w:t>的内容</w:t>
            </w:r>
            <w:r>
              <w:rPr>
                <w:rStyle w:val="7"/>
                <w:rFonts w:hint="eastAsia" w:ascii="宋体" w:hAnsi="宋体" w:eastAsia="宋体" w:cs="宋体"/>
                <w:b/>
                <w:bCs/>
                <w:spacing w:val="0"/>
                <w:sz w:val="18"/>
                <w:szCs w:val="18"/>
              </w:rPr>
              <w:t>修正为</w:t>
            </w:r>
            <w:r>
              <w:rPr>
                <w:rFonts w:hint="eastAsia" w:ascii="宋体" w:hAnsi="宋体" w:eastAsia="宋体" w:cs="宋体"/>
                <w:spacing w:val="0"/>
                <w:sz w:val="18"/>
                <w:szCs w:val="18"/>
              </w:rPr>
              <w:t>下列内容：</w:t>
            </w:r>
            <w:r>
              <w:rPr>
                <w:rFonts w:hint="eastAsia" w:ascii="宋体" w:hAnsi="宋体" w:eastAsia="宋体" w:cs="宋体"/>
                <w:spacing w:val="0"/>
                <w:sz w:val="18"/>
                <w:szCs w:val="18"/>
                <w:u w:val="single"/>
              </w:rPr>
              <w:t>无。</w:t>
            </w:r>
            <w:r>
              <w:rPr>
                <w:rFonts w:hint="eastAsia" w:ascii="宋体" w:hAnsi="宋体" w:eastAsia="宋体" w:cs="宋体"/>
                <w:spacing w:val="0"/>
                <w:sz w:val="18"/>
                <w:szCs w:val="18"/>
              </w:rPr>
              <w:t>后适用本项目的电子竞争性谈判活动。</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w:t>
            </w:r>
            <w:r>
              <w:rPr>
                <w:rFonts w:hint="default" w:ascii="Calibri" w:hAnsi="Calibri" w:cs="Calibri"/>
                <w:spacing w:val="0"/>
                <w:sz w:val="18"/>
                <w:szCs w:val="18"/>
              </w:rPr>
              <w:t>3</w:t>
            </w:r>
            <w:r>
              <w:rPr>
                <w:rFonts w:hint="eastAsia" w:ascii="宋体" w:hAnsi="宋体" w:eastAsia="宋体" w:cs="宋体"/>
                <w:spacing w:val="0"/>
                <w:sz w:val="18"/>
                <w:szCs w:val="18"/>
              </w:rPr>
              <w:t>）将下列内容</w:t>
            </w:r>
            <w:r>
              <w:rPr>
                <w:rStyle w:val="7"/>
                <w:rFonts w:hint="eastAsia" w:ascii="宋体" w:hAnsi="宋体" w:eastAsia="宋体" w:cs="宋体"/>
                <w:b/>
                <w:bCs/>
                <w:spacing w:val="0"/>
                <w:sz w:val="18"/>
                <w:szCs w:val="18"/>
              </w:rPr>
              <w:t>增列为</w:t>
            </w:r>
            <w:r>
              <w:rPr>
                <w:rFonts w:hint="eastAsia" w:ascii="宋体" w:hAnsi="宋体" w:eastAsia="宋体" w:cs="宋体"/>
                <w:spacing w:val="0"/>
                <w:sz w:val="18"/>
                <w:szCs w:val="18"/>
              </w:rPr>
              <w:t>谈判文件的组成部分（以下简称：“增列内容”）适用本项目的电子竞争性谈判活动，若增列内容与谈判文件其他章节内容不一致，应以增列内容为准：</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①电子竞争性谈判活动的具体操作流程以福建省政府采购网上公开信息系统设定的为准。</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②供应商应在首次响应文件递交截止时间前按照福建省政府采购网上公开信息系统设定的操作流程将电子响应文件</w:t>
            </w:r>
            <w:r>
              <w:rPr>
                <w:rStyle w:val="7"/>
                <w:rFonts w:hint="eastAsia" w:ascii="宋体" w:hAnsi="宋体" w:eastAsia="宋体" w:cs="宋体"/>
                <w:b/>
                <w:bCs/>
                <w:spacing w:val="0"/>
                <w:sz w:val="18"/>
                <w:szCs w:val="18"/>
              </w:rPr>
              <w:t>1</w:t>
            </w:r>
            <w:r>
              <w:rPr>
                <w:rFonts w:hint="eastAsia" w:ascii="宋体" w:hAnsi="宋体" w:eastAsia="宋体" w:cs="宋体"/>
                <w:spacing w:val="0"/>
                <w:sz w:val="18"/>
                <w:szCs w:val="18"/>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③若出现福建省政府采购网上公开信息系统设定的意外情形（如：系统故障等），经本项目监督管理部门同意使用纸质响应文件的，应以纸质响应文件为准。</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⑤供应商应按照福建省政府采购网上公开信息系统要求的评审节点编制电子响应文件，否则</w:t>
            </w:r>
            <w:r>
              <w:rPr>
                <w:rStyle w:val="7"/>
                <w:rFonts w:hint="eastAsia" w:ascii="宋体" w:hAnsi="宋体" w:eastAsia="宋体" w:cs="宋体"/>
                <w:b/>
                <w:bCs/>
                <w:spacing w:val="0"/>
                <w:sz w:val="18"/>
                <w:szCs w:val="18"/>
              </w:rPr>
              <w:t>谈判小组将按照不利于供应商的内容进行认定</w:t>
            </w:r>
            <w:r>
              <w:rPr>
                <w:rFonts w:hint="eastAsia" w:ascii="宋体" w:hAnsi="宋体" w:eastAsia="宋体" w:cs="宋体"/>
                <w:spacing w:val="0"/>
                <w:sz w:val="18"/>
                <w:szCs w:val="18"/>
              </w:rPr>
              <w:t>。</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⑥关于证明材料或资料：</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a.谈判文件要求原件的，供应商在电子响应文件中可提供复印件或扫描件，但在纸质响应文件正本中应提供原件</w:t>
            </w:r>
            <w:r>
              <w:rPr>
                <w:rStyle w:val="7"/>
                <w:rFonts w:hint="eastAsia" w:ascii="宋体" w:hAnsi="宋体" w:eastAsia="宋体" w:cs="宋体"/>
                <w:b/>
                <w:bCs/>
                <w:spacing w:val="0"/>
                <w:sz w:val="18"/>
                <w:szCs w:val="18"/>
              </w:rPr>
              <w:t>（谈判小组将核对纸质响应文件正本，未提供原件的证明材料或资料将被视为无效）</w:t>
            </w:r>
            <w:r>
              <w:rPr>
                <w:rFonts w:hint="eastAsia" w:ascii="宋体" w:hAnsi="宋体" w:eastAsia="宋体" w:cs="宋体"/>
                <w:spacing w:val="0"/>
                <w:sz w:val="18"/>
                <w:szCs w:val="18"/>
              </w:rPr>
              <w:t>；谈判文件要求复印件的，供应商在纸质响应文件中提供原件、复印件、扫描件皆可；谈判文件对原件、复印件未作要求的，供应商在纸质响应文件中提供原件、复印件、扫描件皆可。</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b.除本增列内容第⑥点第</w:t>
            </w:r>
            <w:r>
              <w:rPr>
                <w:rFonts w:hint="default" w:ascii="Calibri" w:hAnsi="Calibri" w:cs="Calibri"/>
                <w:spacing w:val="0"/>
                <w:sz w:val="18"/>
                <w:szCs w:val="18"/>
              </w:rPr>
              <w:t>c</w:t>
            </w:r>
            <w:r>
              <w:rPr>
                <w:rFonts w:hint="eastAsia" w:ascii="宋体" w:hAnsi="宋体" w:eastAsia="宋体" w:cs="宋体"/>
                <w:spacing w:val="0"/>
                <w:sz w:val="18"/>
                <w:szCs w:val="18"/>
              </w:rPr>
              <w:t>项规定情形外，若供应商提供注明“复印件无效”的证明材料或资料，其纸质响应文件正本中应提供原件</w:t>
            </w:r>
            <w:r>
              <w:rPr>
                <w:rStyle w:val="7"/>
                <w:rFonts w:hint="eastAsia" w:ascii="宋体" w:hAnsi="宋体" w:eastAsia="宋体" w:cs="宋体"/>
                <w:b/>
                <w:bCs/>
                <w:spacing w:val="0"/>
                <w:sz w:val="18"/>
                <w:szCs w:val="18"/>
              </w:rPr>
              <w:t>（谈判小组将核对纸质响应文件正本，未提供原件的证明材料或资料将被视为无效）。</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c.有效期内的《检察机关行贿犯罪档案查询结果告知函》复印件，无论内容中是否注明“复印件无效”，均视同有效。</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d.供应商为非自然人的，应在纸质响应文件正本中提供“单位负责人授权书”原件；联合体形式的供应商，应在纸质响应文件正本中提供“联合体协议”原件，否则</w:t>
            </w:r>
            <w:r>
              <w:rPr>
                <w:rStyle w:val="7"/>
                <w:rFonts w:hint="eastAsia" w:ascii="宋体" w:hAnsi="宋体" w:eastAsia="宋体" w:cs="宋体"/>
                <w:b/>
                <w:bCs/>
                <w:spacing w:val="0"/>
                <w:sz w:val="18"/>
                <w:szCs w:val="18"/>
              </w:rPr>
              <w:t>视为未按照谈判文件规定提交供应商的资格及资信文件</w:t>
            </w:r>
            <w:r>
              <w:rPr>
                <w:rFonts w:hint="eastAsia" w:ascii="宋体" w:hAnsi="宋体" w:eastAsia="宋体" w:cs="宋体"/>
                <w:spacing w:val="0"/>
                <w:sz w:val="18"/>
                <w:szCs w:val="18"/>
              </w:rPr>
              <w:t>。此项审查谈判小组将核对纸质响应文件正本，并以纸质响应文件为准。</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⑦关于“全称”、“供应商代表签字”及“加盖单位公章”：</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a.在电子响应文件中，涉及“全称”和“供应商代表签字”的内容可使用打字录入方式完成。</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b.在电子响应文件中，涉及“加盖单位公章”的内容应使用供应商的</w:t>
            </w:r>
            <w:r>
              <w:rPr>
                <w:rFonts w:hint="default" w:ascii="Calibri" w:hAnsi="Calibri" w:cs="Calibri"/>
                <w:spacing w:val="0"/>
                <w:sz w:val="18"/>
                <w:szCs w:val="18"/>
              </w:rPr>
              <w:t>CA</w:t>
            </w:r>
            <w:r>
              <w:rPr>
                <w:rFonts w:hint="eastAsia" w:ascii="宋体" w:hAnsi="宋体" w:eastAsia="宋体" w:cs="宋体"/>
                <w:spacing w:val="0"/>
                <w:sz w:val="18"/>
                <w:szCs w:val="18"/>
              </w:rPr>
              <w:t>证书完成加盖电子印章，否则</w:t>
            </w:r>
            <w:r>
              <w:rPr>
                <w:rStyle w:val="7"/>
                <w:rFonts w:hint="eastAsia" w:ascii="宋体" w:hAnsi="宋体" w:eastAsia="宋体" w:cs="宋体"/>
                <w:b/>
                <w:bCs/>
                <w:spacing w:val="0"/>
                <w:sz w:val="18"/>
                <w:szCs w:val="18"/>
              </w:rPr>
              <w:t>该响应文件无效，相应供应商的谈判将被否决。</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c.在电子响应文件中，若供应商按照本增列内容第⑦点第</w:t>
            </w:r>
            <w:r>
              <w:rPr>
                <w:rFonts w:hint="default" w:ascii="Calibri" w:hAnsi="Calibri" w:cs="Calibri"/>
                <w:spacing w:val="0"/>
                <w:sz w:val="18"/>
                <w:szCs w:val="18"/>
              </w:rPr>
              <w:t>b</w:t>
            </w:r>
            <w:r>
              <w:rPr>
                <w:rFonts w:hint="eastAsia" w:ascii="宋体" w:hAnsi="宋体" w:eastAsia="宋体" w:cs="宋体"/>
                <w:spacing w:val="0"/>
                <w:sz w:val="18"/>
                <w:szCs w:val="18"/>
              </w:rPr>
              <w:t>项规定加盖其单位电子印章，则出现无全称、供应商代表未签字等情形，</w:t>
            </w:r>
            <w:r>
              <w:rPr>
                <w:rStyle w:val="7"/>
                <w:rFonts w:hint="eastAsia" w:ascii="宋体" w:hAnsi="宋体" w:eastAsia="宋体" w:cs="宋体"/>
                <w:b/>
                <w:bCs/>
                <w:spacing w:val="0"/>
                <w:sz w:val="18"/>
                <w:szCs w:val="18"/>
              </w:rPr>
              <w:t>不视为该响应文件无效。</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⑧谈判文件接受联合体方式且供应商为联合体的，供应商应以“联合体牵头方”完成电子响应的有关操作（包括但不限于：报名、提交谈判保证金、编制电子响应文件等）。</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⑨</w:t>
            </w:r>
            <w:r>
              <w:rPr>
                <w:rStyle w:val="7"/>
                <w:rFonts w:hint="eastAsia" w:ascii="宋体" w:hAnsi="宋体" w:eastAsia="宋体" w:cs="宋体"/>
                <w:b/>
                <w:bCs/>
                <w:spacing w:val="0"/>
                <w:sz w:val="18"/>
                <w:szCs w:val="18"/>
              </w:rPr>
              <w:t>参加谈判活动的供应商代表务必携带供应商的CA证书</w:t>
            </w:r>
            <w:r>
              <w:rPr>
                <w:rFonts w:hint="eastAsia" w:ascii="宋体" w:hAnsi="宋体" w:eastAsia="宋体" w:cs="宋体"/>
                <w:spacing w:val="0"/>
                <w:sz w:val="18"/>
                <w:szCs w:val="18"/>
              </w:rPr>
              <w:t>。</w:t>
            </w:r>
            <w:r>
              <w:rPr>
                <w:rStyle w:val="7"/>
                <w:rFonts w:hint="eastAsia" w:ascii="宋体" w:hAnsi="宋体" w:eastAsia="宋体" w:cs="宋体"/>
                <w:b/>
                <w:bCs/>
                <w:spacing w:val="0"/>
                <w:sz w:val="18"/>
                <w:szCs w:val="18"/>
              </w:rPr>
              <w:t>因未携带CA证书或者福建省政府采购网上公开信息系统平台显示相关供应商未提交谈判保证金或者供应商仅提交电子响应文件但未提交相对应纸质响应文件的，均视同为该供应商未按照要求提交响应文件，其相应的响应文件将被视为无效且被拒绝。</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⑾关于首次</w:t>
            </w:r>
            <w:r>
              <w:rPr>
                <w:rFonts w:hint="eastAsia" w:ascii="宋体" w:hAnsi="宋体" w:eastAsia="宋体" w:cs="宋体"/>
                <w:sz w:val="18"/>
                <w:szCs w:val="18"/>
              </w:rPr>
              <w:t>响应文件递交截止时间</w:t>
            </w:r>
            <w:r>
              <w:rPr>
                <w:rFonts w:hint="eastAsia" w:ascii="宋体" w:hAnsi="宋体" w:eastAsia="宋体" w:cs="宋体"/>
                <w:spacing w:val="0"/>
                <w:sz w:val="18"/>
                <w:szCs w:val="18"/>
              </w:rPr>
              <w:t>过后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18"/>
                <w:szCs w:val="18"/>
              </w:rPr>
            </w:pPr>
            <w:r>
              <w:rPr>
                <w:rFonts w:hint="eastAsia" w:ascii="宋体" w:hAnsi="宋体" w:eastAsia="宋体" w:cs="宋体"/>
                <w:spacing w:val="0"/>
                <w:sz w:val="18"/>
                <w:szCs w:val="18"/>
              </w:rPr>
              <w:t>a.被福建省政府采购网上公开信息系统判定为报价保证金未提交（即未于首次响应文件递交截止时间前到谈判文件载明的报价保证金账户）的供应商，</w:t>
            </w:r>
            <w:r>
              <w:rPr>
                <w:rStyle w:val="7"/>
                <w:rFonts w:hint="eastAsia" w:ascii="宋体" w:hAnsi="宋体" w:eastAsia="宋体" w:cs="宋体"/>
                <w:b/>
                <w:bCs/>
                <w:spacing w:val="0"/>
                <w:sz w:val="18"/>
                <w:szCs w:val="18"/>
              </w:rPr>
              <w:t>该响应文件无效，相应供应商的谈判将被否决。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18"/>
                <w:szCs w:val="18"/>
              </w:rPr>
            </w:pPr>
            <w:r>
              <w:rPr>
                <w:rFonts w:hint="eastAsia" w:ascii="宋体" w:hAnsi="宋体" w:eastAsia="宋体" w:cs="宋体"/>
                <w:spacing w:val="0"/>
                <w:sz w:val="18"/>
                <w:szCs w:val="18"/>
              </w:rPr>
              <w:t>b.有下列情形之一的，</w:t>
            </w:r>
            <w:r>
              <w:rPr>
                <w:rStyle w:val="7"/>
                <w:rFonts w:hint="eastAsia" w:ascii="宋体" w:hAnsi="宋体" w:eastAsia="宋体" w:cs="宋体"/>
                <w:b/>
                <w:bCs/>
                <w:spacing w:val="0"/>
                <w:sz w:val="18"/>
                <w:szCs w:val="18"/>
              </w:rPr>
              <w:t>该响应文件无效，相应供应商的谈判将被否决,</w:t>
            </w:r>
            <w:r>
              <w:rPr>
                <w:rFonts w:hint="eastAsia" w:ascii="宋体" w:hAnsi="宋体" w:eastAsia="宋体" w:cs="宋体"/>
                <w:spacing w:val="0"/>
                <w:sz w:val="18"/>
                <w:szCs w:val="18"/>
              </w:rPr>
              <w:t>其保证金不予退还</w:t>
            </w:r>
            <w:r>
              <w:rPr>
                <w:rStyle w:val="7"/>
                <w:rFonts w:hint="eastAsia" w:ascii="宋体" w:hAnsi="宋体" w:eastAsia="宋体" w:cs="宋体"/>
                <w:b/>
                <w:bCs/>
                <w:spacing w:val="0"/>
                <w:sz w:val="18"/>
                <w:szCs w:val="18"/>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18"/>
                <w:szCs w:val="18"/>
              </w:rPr>
            </w:pPr>
            <w:r>
              <w:rPr>
                <w:rFonts w:hint="eastAsia" w:ascii="宋体" w:hAnsi="宋体" w:eastAsia="宋体" w:cs="宋体"/>
                <w:spacing w:val="0"/>
                <w:sz w:val="18"/>
                <w:szCs w:val="18"/>
              </w:rPr>
              <w:t>b1不同供应商的电子响应文件被福建省政府采购网上公开信息系统判定为具有相同内部识别码；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18"/>
                <w:szCs w:val="18"/>
              </w:rPr>
            </w:pPr>
            <w:r>
              <w:rPr>
                <w:rFonts w:hint="eastAsia" w:ascii="宋体" w:hAnsi="宋体" w:eastAsia="宋体" w:cs="宋体"/>
                <w:spacing w:val="0"/>
                <w:sz w:val="18"/>
                <w:szCs w:val="18"/>
              </w:rPr>
              <w:t>b2不同供应商的</w:t>
            </w:r>
            <w:r>
              <w:rPr>
                <w:rFonts w:hint="eastAsia" w:ascii="宋体" w:hAnsi="宋体" w:eastAsia="宋体" w:cs="宋体"/>
                <w:sz w:val="18"/>
                <w:szCs w:val="18"/>
              </w:rPr>
              <w:t>报价保证金</w:t>
            </w:r>
            <w:r>
              <w:rPr>
                <w:rFonts w:hint="eastAsia" w:ascii="宋体" w:hAnsi="宋体" w:eastAsia="宋体" w:cs="宋体"/>
                <w:spacing w:val="0"/>
                <w:sz w:val="18"/>
                <w:szCs w:val="18"/>
              </w:rPr>
              <w:t>被福建省政府采购网上公开信息系统判定为从同一单位或个人的账户转出；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sz w:val="18"/>
                <w:szCs w:val="18"/>
              </w:rPr>
            </w:pPr>
            <w:r>
              <w:rPr>
                <w:rFonts w:hint="eastAsia" w:ascii="宋体" w:hAnsi="宋体" w:eastAsia="宋体" w:cs="宋体"/>
                <w:spacing w:val="0"/>
                <w:sz w:val="18"/>
                <w:szCs w:val="18"/>
              </w:rPr>
              <w:t>b3供应商的报价保证金被福建省政府采购网上公开信息系统判定为同一合同项下有其他供应商提交的报价保证金。</w:t>
            </w:r>
          </w:p>
          <w:p>
            <w:pPr>
              <w:pStyle w:val="4"/>
              <w:keepNext w:val="0"/>
              <w:keepLines w:val="0"/>
              <w:widowControl/>
              <w:suppressLineNumbers w:val="0"/>
              <w:wordWrap w:val="0"/>
              <w:spacing w:before="0" w:beforeAutospacing="0" w:after="0" w:afterAutospacing="0"/>
              <w:ind w:left="0" w:right="0"/>
              <w:rPr>
                <w:sz w:val="18"/>
                <w:szCs w:val="18"/>
              </w:rPr>
            </w:pPr>
            <w:r>
              <w:rPr>
                <w:rFonts w:hint="eastAsia" w:ascii="宋体" w:hAnsi="宋体" w:eastAsia="宋体" w:cs="宋体"/>
                <w:spacing w:val="0"/>
                <w:sz w:val="18"/>
                <w:szCs w:val="18"/>
              </w:rPr>
              <w:t>(12)其他：</w:t>
            </w:r>
            <w:r>
              <w:rPr>
                <w:rFonts w:hint="eastAsia" w:ascii="宋体" w:hAnsi="宋体" w:eastAsia="宋体" w:cs="宋体"/>
                <w:b/>
                <w:bCs/>
                <w:spacing w:val="0"/>
                <w:sz w:val="18"/>
                <w:szCs w:val="18"/>
              </w:rPr>
              <w:t>无。</w:t>
            </w:r>
          </w:p>
          <w:p>
            <w:pPr>
              <w:pStyle w:val="4"/>
              <w:keepNext w:val="0"/>
              <w:keepLines w:val="0"/>
              <w:widowControl/>
              <w:suppressLineNumbers w:val="0"/>
              <w:wordWrap w:val="0"/>
              <w:spacing w:before="0" w:beforeAutospacing="0" w:after="0" w:afterAutospacing="0" w:line="345" w:lineRule="atLeast"/>
              <w:ind w:left="0" w:right="0"/>
              <w:rPr>
                <w:sz w:val="18"/>
                <w:szCs w:val="18"/>
              </w:rPr>
            </w:pPr>
            <w:r>
              <w:rPr>
                <w:rFonts w:hint="eastAsia" w:ascii="宋体" w:hAnsi="宋体" w:eastAsia="宋体" w:cs="宋体"/>
                <w:spacing w:val="0"/>
                <w:sz w:val="18"/>
                <w:szCs w:val="18"/>
              </w:rPr>
              <w:t>（与电子竞争性谈判活动有关的其他规定或补充内容可在此处填写）。</w:t>
            </w:r>
          </w:p>
        </w:tc>
      </w:tr>
    </w:tbl>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专项附件：       评定成交的标准和方法</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05" w:lineRule="atLeast"/>
        <w:ind w:left="0" w:right="0" w:firstLine="0"/>
        <w:jc w:val="center"/>
        <w:rPr>
          <w:sz w:val="18"/>
          <w:szCs w:val="18"/>
        </w:rPr>
      </w:pPr>
      <w:r>
        <w:rPr>
          <w:rStyle w:val="7"/>
          <w:rFonts w:hint="eastAsia" w:ascii="宋体" w:hAnsi="宋体" w:eastAsia="宋体" w:cs="宋体"/>
          <w:b/>
          <w:bCs/>
          <w:spacing w:val="0"/>
          <w:sz w:val="18"/>
          <w:szCs w:val="18"/>
        </w:rPr>
        <w:t>一、谈判小组</w:t>
      </w:r>
    </w:p>
    <w:p>
      <w:pPr>
        <w:pStyle w:val="4"/>
        <w:keepNext w:val="0"/>
        <w:keepLines w:val="0"/>
        <w:widowControl/>
        <w:suppressLineNumbers w:val="0"/>
        <w:spacing w:before="75" w:beforeAutospacing="0" w:after="75" w:afterAutospacing="0" w:line="40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05" w:lineRule="atLeast"/>
        <w:ind w:left="0" w:right="0" w:firstLine="240"/>
        <w:rPr>
          <w:sz w:val="18"/>
          <w:szCs w:val="18"/>
        </w:rPr>
      </w:pPr>
      <w:r>
        <w:rPr>
          <w:rFonts w:hint="eastAsia" w:ascii="宋体" w:hAnsi="宋体" w:eastAsia="宋体" w:cs="宋体"/>
          <w:spacing w:val="0"/>
          <w:sz w:val="18"/>
          <w:szCs w:val="18"/>
        </w:rPr>
        <w:t>1.1采购人根据项目的特点依法组建谈判小组。</w:t>
      </w:r>
    </w:p>
    <w:p>
      <w:pPr>
        <w:pStyle w:val="4"/>
        <w:keepNext w:val="0"/>
        <w:keepLines w:val="0"/>
        <w:widowControl/>
        <w:suppressLineNumbers w:val="0"/>
        <w:spacing w:before="75" w:beforeAutospacing="0" w:after="75" w:afterAutospacing="0" w:line="405" w:lineRule="atLeast"/>
        <w:ind w:left="0" w:right="0" w:firstLine="240"/>
        <w:rPr>
          <w:sz w:val="18"/>
          <w:szCs w:val="18"/>
        </w:rPr>
      </w:pPr>
      <w:r>
        <w:rPr>
          <w:rFonts w:hint="eastAsia" w:ascii="宋体" w:hAnsi="宋体" w:eastAsia="宋体" w:cs="宋体"/>
          <w:spacing w:val="0"/>
          <w:sz w:val="18"/>
          <w:szCs w:val="18"/>
        </w:rPr>
        <w:t>1.2谈判小组由采购人代表和评审专家两部分（以下简称“评委”）共</w:t>
      </w:r>
      <w:r>
        <w:rPr>
          <w:rFonts w:hint="eastAsia" w:ascii="宋体" w:hAnsi="宋体" w:eastAsia="宋体" w:cs="宋体"/>
          <w:spacing w:val="0"/>
          <w:sz w:val="18"/>
          <w:szCs w:val="18"/>
          <w:u w:val="single"/>
        </w:rPr>
        <w:t>3</w:t>
      </w:r>
      <w:r>
        <w:rPr>
          <w:rFonts w:hint="eastAsia" w:ascii="宋体" w:hAnsi="宋体" w:eastAsia="宋体" w:cs="宋体"/>
          <w:spacing w:val="0"/>
          <w:sz w:val="18"/>
          <w:szCs w:val="18"/>
        </w:rPr>
        <w:t>人组成，其中：采购人代表</w:t>
      </w:r>
      <w:r>
        <w:rPr>
          <w:rFonts w:hint="eastAsia" w:ascii="宋体" w:hAnsi="宋体" w:eastAsia="宋体" w:cs="宋体"/>
          <w:spacing w:val="0"/>
          <w:sz w:val="18"/>
          <w:szCs w:val="18"/>
          <w:u w:val="single"/>
        </w:rPr>
        <w:t>1</w:t>
      </w:r>
      <w:r>
        <w:rPr>
          <w:rFonts w:hint="eastAsia" w:ascii="宋体" w:hAnsi="宋体" w:eastAsia="宋体" w:cs="宋体"/>
          <w:spacing w:val="0"/>
          <w:sz w:val="18"/>
          <w:szCs w:val="18"/>
        </w:rPr>
        <w:t>人由采购人派出，评审专家</w:t>
      </w:r>
      <w:r>
        <w:rPr>
          <w:rFonts w:hint="eastAsia" w:ascii="宋体" w:hAnsi="宋体" w:eastAsia="宋体" w:cs="宋体"/>
          <w:spacing w:val="0"/>
          <w:sz w:val="18"/>
          <w:szCs w:val="18"/>
          <w:u w:val="single"/>
        </w:rPr>
        <w:t>2</w:t>
      </w:r>
      <w:r>
        <w:rPr>
          <w:rFonts w:hint="eastAsia" w:ascii="宋体" w:hAnsi="宋体" w:eastAsia="宋体" w:cs="宋体"/>
          <w:spacing w:val="0"/>
          <w:sz w:val="18"/>
          <w:szCs w:val="18"/>
        </w:rPr>
        <w:t>人由福建省政府采购评审专家库产生。达到公开招标数额标准的货物或者服务采购项目，或者达到招标规模标准的政府采购工程，竞争性谈判小组应当由5人或以上单数组成。</w:t>
      </w:r>
    </w:p>
    <w:p>
      <w:pPr>
        <w:pStyle w:val="4"/>
        <w:keepNext w:val="0"/>
        <w:keepLines w:val="0"/>
        <w:widowControl/>
        <w:suppressLineNumbers w:val="0"/>
        <w:spacing w:before="75" w:beforeAutospacing="0" w:after="75" w:afterAutospacing="0" w:line="405" w:lineRule="atLeast"/>
        <w:ind w:left="0" w:right="0" w:firstLine="240"/>
        <w:rPr>
          <w:sz w:val="18"/>
          <w:szCs w:val="18"/>
        </w:rPr>
      </w:pPr>
      <w:r>
        <w:rPr>
          <w:rFonts w:hint="eastAsia" w:ascii="宋体" w:hAnsi="宋体" w:eastAsia="宋体" w:cs="宋体"/>
          <w:spacing w:val="0"/>
          <w:sz w:val="18"/>
          <w:szCs w:val="18"/>
        </w:rPr>
        <w:t>1.3谈判小组负责具体谈判和评审事务，并按照下列原则依法独立履行有关职责：</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1.3.1评审应保护国家利益、社会公共利益和各方当事人合法权益，提高采购效益，保证项目质量。</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1.3.2评审应遵循公平、公正、科学、严谨和择优原则。</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1.3.3评审的依据是谈判文件和响应文件，谈判文件中没有规定的评审标准不得作为评审依据。</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1.3.4谈判小组应按照谈判文件规定推荐成交候选供应商或根据采购人的授权确定成交供应商。</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1.3.5评审应遵守下列评审纪律：</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①评审情况不得私自外泄，有关信息由采购人或其委托的代理机构统一对外发布。</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②对采购人或供应商提供的要求保密的资料，不得摘记翻印和外传。</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③不得收受供应商或有关人员的任何礼物，不得串联鼓动其他人袒护某供应商。若与供应商存在利害关系，则应主动声明并回避。</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④全体谈判小组成员应按照谈判文件规定进行评审，一切认定事项应查有实据且不得弄虚作假。</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⑤评审中应充分发扬民主，推荐成交供应商候选人或根据采购人授权确定成交供应商后要服从评审报告。</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Style w:val="7"/>
          <w:rFonts w:hint="eastAsia" w:ascii="宋体" w:hAnsi="宋体" w:eastAsia="宋体" w:cs="宋体"/>
          <w:b/>
          <w:bCs/>
          <w:spacing w:val="0"/>
          <w:sz w:val="18"/>
          <w:szCs w:val="18"/>
        </w:rPr>
        <w:t>※对违反评审纪律的评委，将取消其评委资格，对评审工作造成严重损失者将予以通报批评乃至追究法律责任。</w:t>
      </w:r>
    </w:p>
    <w:p>
      <w:pPr>
        <w:pStyle w:val="4"/>
        <w:keepNext w:val="0"/>
        <w:keepLines w:val="0"/>
        <w:widowControl/>
        <w:suppressLineNumbers w:val="0"/>
        <w:spacing w:before="75" w:beforeAutospacing="0" w:after="75" w:afterAutospacing="0" w:line="40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05" w:lineRule="atLeast"/>
        <w:ind w:left="0" w:right="0" w:firstLine="0"/>
        <w:jc w:val="center"/>
        <w:rPr>
          <w:sz w:val="18"/>
          <w:szCs w:val="18"/>
        </w:rPr>
      </w:pPr>
      <w:r>
        <w:rPr>
          <w:rFonts w:hint="eastAsia" w:ascii="宋体" w:hAnsi="宋体" w:eastAsia="宋体" w:cs="宋体"/>
          <w:spacing w:val="0"/>
          <w:sz w:val="18"/>
          <w:szCs w:val="18"/>
        </w:rPr>
        <w:t>二、</w:t>
      </w:r>
      <w:r>
        <w:rPr>
          <w:rStyle w:val="7"/>
          <w:rFonts w:hint="eastAsia" w:ascii="宋体" w:hAnsi="宋体" w:eastAsia="宋体" w:cs="宋体"/>
          <w:b/>
          <w:bCs/>
          <w:spacing w:val="0"/>
          <w:sz w:val="18"/>
          <w:szCs w:val="18"/>
        </w:rPr>
        <w:t>谈判程序</w:t>
      </w:r>
    </w:p>
    <w:p>
      <w:pPr>
        <w:pStyle w:val="4"/>
        <w:keepNext w:val="0"/>
        <w:keepLines w:val="0"/>
        <w:widowControl/>
        <w:suppressLineNumbers w:val="0"/>
        <w:spacing w:before="75" w:beforeAutospacing="0" w:after="75" w:afterAutospacing="0" w:line="40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05" w:lineRule="atLeast"/>
        <w:ind w:left="0" w:right="0" w:firstLine="240"/>
        <w:rPr>
          <w:sz w:val="18"/>
          <w:szCs w:val="18"/>
        </w:rPr>
      </w:pPr>
      <w:r>
        <w:rPr>
          <w:rFonts w:hint="eastAsia" w:ascii="宋体" w:hAnsi="宋体" w:eastAsia="宋体" w:cs="宋体"/>
          <w:spacing w:val="0"/>
          <w:sz w:val="18"/>
          <w:szCs w:val="18"/>
        </w:rPr>
        <w:t>2.1谈判程序按照谈判文件第二章第2节“竞争性谈判须知”第14条“谈判程序以及评定成交的标准”的相关条款规定执行。</w:t>
      </w:r>
    </w:p>
    <w:p>
      <w:pPr>
        <w:pStyle w:val="4"/>
        <w:keepNext w:val="0"/>
        <w:keepLines w:val="0"/>
        <w:widowControl/>
        <w:suppressLineNumbers w:val="0"/>
        <w:spacing w:before="75" w:beforeAutospacing="0" w:after="75" w:afterAutospacing="0" w:line="405" w:lineRule="atLeast"/>
        <w:ind w:left="0" w:right="0" w:firstLine="240"/>
        <w:rPr>
          <w:sz w:val="18"/>
          <w:szCs w:val="18"/>
        </w:rPr>
      </w:pPr>
      <w:r>
        <w:rPr>
          <w:rFonts w:hint="eastAsia" w:ascii="宋体" w:hAnsi="宋体" w:eastAsia="宋体" w:cs="宋体"/>
          <w:spacing w:val="0"/>
          <w:sz w:val="18"/>
          <w:szCs w:val="18"/>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4"/>
        <w:keepNext w:val="0"/>
        <w:keepLines w:val="0"/>
        <w:widowControl/>
        <w:suppressLineNumbers w:val="0"/>
        <w:spacing w:before="75" w:beforeAutospacing="0" w:after="75" w:afterAutospacing="0" w:line="405" w:lineRule="atLeast"/>
        <w:ind w:left="0" w:right="0" w:firstLine="240"/>
        <w:rPr>
          <w:sz w:val="18"/>
          <w:szCs w:val="18"/>
        </w:rPr>
      </w:pPr>
      <w:r>
        <w:rPr>
          <w:rFonts w:hint="eastAsia" w:ascii="宋体" w:hAnsi="宋体" w:eastAsia="宋体" w:cs="宋体"/>
          <w:spacing w:val="0"/>
          <w:sz w:val="18"/>
          <w:szCs w:val="18"/>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4"/>
        <w:keepNext w:val="0"/>
        <w:keepLines w:val="0"/>
        <w:widowControl/>
        <w:suppressLineNumbers w:val="0"/>
        <w:spacing w:before="75" w:beforeAutospacing="0" w:after="75" w:afterAutospacing="0" w:line="405" w:lineRule="atLeast"/>
        <w:ind w:left="0" w:right="0" w:firstLine="240"/>
        <w:rPr>
          <w:sz w:val="18"/>
          <w:szCs w:val="18"/>
        </w:rPr>
      </w:pPr>
      <w:r>
        <w:rPr>
          <w:rFonts w:hint="eastAsia" w:ascii="宋体" w:hAnsi="宋体" w:eastAsia="宋体" w:cs="宋体"/>
          <w:spacing w:val="0"/>
          <w:sz w:val="18"/>
          <w:szCs w:val="18"/>
        </w:rPr>
        <w:t>2.3只有资格审查和实质性响应审查均合格且按规定提交最后报价的合格供应商才能参加评定成交的最后价格排序和成交候选人推荐。</w:t>
      </w:r>
    </w:p>
    <w:p>
      <w:pPr>
        <w:pStyle w:val="4"/>
        <w:keepNext w:val="0"/>
        <w:keepLines w:val="0"/>
        <w:widowControl/>
        <w:suppressLineNumbers w:val="0"/>
        <w:spacing w:before="75" w:beforeAutospacing="0" w:after="75" w:afterAutospacing="0" w:line="405" w:lineRule="atLeast"/>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05" w:lineRule="atLeast"/>
        <w:ind w:left="0" w:right="0" w:firstLine="0"/>
        <w:jc w:val="center"/>
        <w:rPr>
          <w:sz w:val="18"/>
          <w:szCs w:val="18"/>
        </w:rPr>
      </w:pPr>
      <w:r>
        <w:rPr>
          <w:rStyle w:val="7"/>
          <w:rFonts w:hint="eastAsia" w:ascii="宋体" w:hAnsi="宋体" w:eastAsia="宋体" w:cs="宋体"/>
          <w:b/>
          <w:bCs/>
          <w:spacing w:val="0"/>
          <w:sz w:val="18"/>
          <w:szCs w:val="18"/>
        </w:rPr>
        <w:t>三、最低评审价法和成交候选人推荐</w:t>
      </w:r>
    </w:p>
    <w:p>
      <w:pPr>
        <w:pStyle w:val="4"/>
        <w:keepNext w:val="0"/>
        <w:keepLines w:val="0"/>
        <w:widowControl/>
        <w:suppressLineNumbers w:val="0"/>
        <w:spacing w:before="75" w:beforeAutospacing="0" w:after="75" w:afterAutospacing="0" w:line="40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05" w:lineRule="atLeast"/>
        <w:ind w:left="0" w:right="0" w:firstLine="240"/>
        <w:rPr>
          <w:sz w:val="18"/>
          <w:szCs w:val="18"/>
        </w:rPr>
      </w:pPr>
      <w:r>
        <w:rPr>
          <w:rFonts w:hint="eastAsia" w:ascii="宋体" w:hAnsi="宋体" w:eastAsia="宋体" w:cs="宋体"/>
          <w:spacing w:val="0"/>
          <w:sz w:val="18"/>
          <w:szCs w:val="18"/>
        </w:rPr>
        <w:t>3.1谈判小组将采用最低评审价法对提交最后报价的合格供应商的响应文件和最后报价进行评审，并推荐成交候选人。如果谈判项目有多个合同包，则按相应合同包分别进行，具体评审的标准和方法如下：</w:t>
      </w:r>
    </w:p>
    <w:p>
      <w:pPr>
        <w:pStyle w:val="4"/>
        <w:keepNext w:val="0"/>
        <w:keepLines w:val="0"/>
        <w:widowControl/>
        <w:suppressLineNumbers w:val="0"/>
        <w:spacing w:before="0" w:beforeAutospacing="0" w:after="0" w:afterAutospacing="0" w:line="405" w:lineRule="atLeast"/>
        <w:ind w:left="0" w:right="0" w:firstLine="465"/>
        <w:rPr>
          <w:sz w:val="18"/>
          <w:szCs w:val="18"/>
        </w:rPr>
      </w:pPr>
      <w:r>
        <w:rPr>
          <w:rFonts w:hint="eastAsia" w:ascii="宋体" w:hAnsi="宋体" w:eastAsia="宋体" w:cs="宋体"/>
          <w:spacing w:val="0"/>
          <w:sz w:val="18"/>
          <w:szCs w:val="18"/>
        </w:rPr>
        <w:t>3.1.1根据财政部及福建省财政厅等有关政府采购文件规定执行价格评审优惠政策，价格扣除规则如下：</w:t>
      </w:r>
    </w:p>
    <w:p>
      <w:pPr>
        <w:pStyle w:val="4"/>
        <w:keepNext w:val="0"/>
        <w:keepLines w:val="0"/>
        <w:widowControl/>
        <w:suppressLineNumbers w:val="0"/>
        <w:spacing w:before="0" w:beforeAutospacing="0" w:after="0" w:afterAutospacing="0" w:line="405" w:lineRule="atLeast"/>
        <w:ind w:left="0" w:right="0" w:firstLine="480"/>
        <w:rPr>
          <w:sz w:val="18"/>
          <w:szCs w:val="18"/>
        </w:rPr>
      </w:pPr>
      <w:r>
        <w:rPr>
          <w:rFonts w:hint="eastAsia" w:ascii="宋体" w:hAnsi="宋体" w:eastAsia="宋体" w:cs="宋体"/>
          <w:spacing w:val="0"/>
          <w:sz w:val="18"/>
          <w:szCs w:val="18"/>
        </w:rPr>
        <w:t>包1:</w:t>
      </w:r>
    </w:p>
    <w:p>
      <w:pPr>
        <w:pStyle w:val="4"/>
        <w:keepNext w:val="0"/>
        <w:keepLines w:val="0"/>
        <w:widowControl/>
        <w:suppressLineNumbers w:val="0"/>
        <w:spacing w:before="0" w:beforeAutospacing="0" w:after="150" w:afterAutospacing="0" w:line="405" w:lineRule="atLeast"/>
        <w:ind w:left="0" w:right="0" w:firstLine="480"/>
        <w:rPr>
          <w:sz w:val="18"/>
          <w:szCs w:val="18"/>
        </w:rPr>
      </w:pPr>
      <w:r>
        <w:rPr>
          <w:rFonts w:hint="eastAsia" w:ascii="宋体" w:hAnsi="宋体" w:eastAsia="宋体" w:cs="宋体"/>
          <w:sz w:val="18"/>
          <w:szCs w:val="18"/>
        </w:rPr>
        <w:t>（1）小型、微型企业产品： 无 。</w:t>
      </w:r>
    </w:p>
    <w:p>
      <w:pPr>
        <w:pStyle w:val="4"/>
        <w:keepNext w:val="0"/>
        <w:keepLines w:val="0"/>
        <w:widowControl/>
        <w:suppressLineNumbers w:val="0"/>
        <w:spacing w:before="0" w:beforeAutospacing="0" w:after="150" w:afterAutospacing="0" w:line="405" w:lineRule="atLeast"/>
        <w:ind w:left="0" w:right="0" w:firstLine="480"/>
        <w:rPr>
          <w:sz w:val="18"/>
          <w:szCs w:val="18"/>
        </w:rPr>
      </w:pPr>
      <w:r>
        <w:rPr>
          <w:rFonts w:hint="eastAsia" w:ascii="宋体" w:hAnsi="宋体" w:eastAsia="宋体" w:cs="宋体"/>
          <w:sz w:val="18"/>
          <w:szCs w:val="18"/>
        </w:rPr>
        <w:t>（2）优先类节能产品、环境标志产品： 无 。</w:t>
      </w:r>
    </w:p>
    <w:p>
      <w:pPr>
        <w:pStyle w:val="4"/>
        <w:keepNext w:val="0"/>
        <w:keepLines w:val="0"/>
        <w:widowControl/>
        <w:suppressLineNumbers w:val="0"/>
        <w:spacing w:before="0" w:beforeAutospacing="0" w:after="150" w:afterAutospacing="0"/>
        <w:ind w:left="0" w:right="0"/>
        <w:rPr>
          <w:sz w:val="18"/>
          <w:szCs w:val="18"/>
        </w:rPr>
      </w:pPr>
    </w:p>
    <w:p>
      <w:pPr>
        <w:pStyle w:val="4"/>
        <w:keepNext w:val="0"/>
        <w:keepLines w:val="0"/>
        <w:widowControl/>
        <w:suppressLineNumbers w:val="0"/>
        <w:spacing w:before="0" w:beforeAutospacing="0" w:after="0" w:afterAutospacing="0" w:line="405" w:lineRule="atLeast"/>
        <w:ind w:left="0" w:right="0" w:firstLine="480"/>
        <w:rPr>
          <w:sz w:val="18"/>
          <w:szCs w:val="18"/>
        </w:rPr>
      </w:pPr>
      <w:r>
        <w:rPr>
          <w:rFonts w:hint="eastAsia" w:ascii="宋体" w:hAnsi="宋体" w:eastAsia="宋体" w:cs="宋体"/>
          <w:spacing w:val="0"/>
          <w:sz w:val="18"/>
          <w:szCs w:val="18"/>
        </w:rPr>
        <w:t>c.其他：</w:t>
      </w:r>
      <w:r>
        <w:rPr>
          <w:spacing w:val="0"/>
          <w:sz w:val="18"/>
          <w:szCs w:val="18"/>
        </w:rPr>
        <w:t>无。</w:t>
      </w:r>
    </w:p>
    <w:p>
      <w:pPr>
        <w:pStyle w:val="4"/>
        <w:keepNext w:val="0"/>
        <w:keepLines w:val="0"/>
        <w:widowControl/>
        <w:suppressLineNumbers w:val="0"/>
        <w:spacing w:before="75" w:beforeAutospacing="0" w:after="75" w:afterAutospacing="0" w:line="405" w:lineRule="atLeast"/>
        <w:ind w:left="0" w:right="0" w:firstLine="465"/>
        <w:rPr>
          <w:sz w:val="18"/>
          <w:szCs w:val="18"/>
        </w:rPr>
      </w:pPr>
      <w:r>
        <w:rPr>
          <w:rFonts w:hint="eastAsia" w:ascii="宋体" w:hAnsi="宋体" w:eastAsia="宋体" w:cs="宋体"/>
          <w:spacing w:val="0"/>
          <w:sz w:val="18"/>
          <w:szCs w:val="18"/>
        </w:rPr>
        <w:t>3.1.2合格供应商提交的最后报价按照上文3.1.1款规定的价格扣除规则计算后，得出的价格称为最后报价评审价。</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（1）谈判文件可以约定出现并列最低评审价情形时的优先顺序规则，具体规则为：</w:t>
      </w:r>
      <w:r>
        <w:rPr>
          <w:spacing w:val="0"/>
          <w:sz w:val="18"/>
          <w:szCs w:val="18"/>
        </w:rPr>
        <w:t>无。</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（2）谈判文件未约定优先顺序规则时，则由谈判小组中的采购人代表从并列最低评审价名单中自行选择确定优先顺序</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（3）采购人代表放弃自行选择确定权利的，则通过随机抽取方式确定优先顺序。</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05" w:lineRule="atLeast"/>
        <w:ind w:left="0" w:right="0" w:firstLine="0"/>
        <w:jc w:val="center"/>
        <w:rPr>
          <w:sz w:val="18"/>
          <w:szCs w:val="18"/>
        </w:rPr>
      </w:pPr>
      <w:r>
        <w:rPr>
          <w:rStyle w:val="7"/>
          <w:rFonts w:hint="eastAsia" w:ascii="宋体" w:hAnsi="宋体" w:eastAsia="宋体" w:cs="宋体"/>
          <w:b/>
          <w:bCs/>
          <w:spacing w:val="0"/>
          <w:sz w:val="18"/>
          <w:szCs w:val="18"/>
        </w:rPr>
        <w:t>四、评审报告</w:t>
      </w:r>
    </w:p>
    <w:p>
      <w:pPr>
        <w:pStyle w:val="4"/>
        <w:keepNext w:val="0"/>
        <w:keepLines w:val="0"/>
        <w:widowControl/>
        <w:suppressLineNumbers w:val="0"/>
        <w:spacing w:before="75" w:beforeAutospacing="0" w:after="75" w:afterAutospacing="0" w:line="40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05" w:lineRule="atLeast"/>
        <w:ind w:left="0" w:right="0" w:firstLine="240"/>
        <w:rPr>
          <w:sz w:val="18"/>
          <w:szCs w:val="18"/>
        </w:rPr>
      </w:pPr>
      <w:r>
        <w:rPr>
          <w:rFonts w:hint="eastAsia" w:ascii="宋体" w:hAnsi="宋体" w:eastAsia="宋体" w:cs="宋体"/>
          <w:spacing w:val="0"/>
          <w:sz w:val="18"/>
          <w:szCs w:val="18"/>
        </w:rPr>
        <w:t>4.1谈判小组完成评审后，应当编写评审报告并提交给采购人。</w:t>
      </w:r>
    </w:p>
    <w:p>
      <w:pPr>
        <w:pStyle w:val="4"/>
        <w:keepNext w:val="0"/>
        <w:keepLines w:val="0"/>
        <w:widowControl/>
        <w:suppressLineNumbers w:val="0"/>
        <w:spacing w:before="75" w:beforeAutospacing="0" w:after="75" w:afterAutospacing="0" w:line="405" w:lineRule="atLeast"/>
        <w:ind w:left="0" w:right="0" w:firstLine="240"/>
        <w:rPr>
          <w:sz w:val="18"/>
          <w:szCs w:val="18"/>
        </w:rPr>
      </w:pPr>
      <w:r>
        <w:rPr>
          <w:rFonts w:hint="eastAsia" w:ascii="宋体" w:hAnsi="宋体" w:eastAsia="宋体" w:cs="宋体"/>
          <w:spacing w:val="0"/>
          <w:sz w:val="18"/>
          <w:szCs w:val="18"/>
        </w:rPr>
        <w:t>4.2评审报告应当包括以下主要内容：</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（一）邀请供应商参加采购活动的具体方式和相关情况，以及参加采购活动的供应商名单；</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（二）评审日期和地点，谈判小组成员名单；</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（三）评审情况记录和说明，包括对供应商的资格审查情况、供应商响应文件评审情况、谈判情况、报价情况等；</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（四）提出的成交候选人的名单及理由。</w:t>
      </w:r>
    </w:p>
    <w:p>
      <w:pPr>
        <w:pStyle w:val="4"/>
        <w:keepNext w:val="0"/>
        <w:keepLines w:val="0"/>
        <w:widowControl/>
        <w:suppressLineNumbers w:val="0"/>
        <w:spacing w:before="75" w:beforeAutospacing="0" w:after="75" w:afterAutospacing="0" w:line="405" w:lineRule="atLeast"/>
        <w:ind w:left="0" w:right="0" w:firstLine="240"/>
        <w:rPr>
          <w:sz w:val="18"/>
          <w:szCs w:val="18"/>
        </w:rPr>
      </w:pPr>
      <w:r>
        <w:rPr>
          <w:rFonts w:hint="eastAsia" w:ascii="宋体" w:hAnsi="宋体" w:eastAsia="宋体" w:cs="宋体"/>
          <w:spacing w:val="0"/>
          <w:sz w:val="18"/>
          <w:szCs w:val="18"/>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05" w:lineRule="atLeast"/>
        <w:ind w:left="0" w:right="0" w:firstLine="0"/>
        <w:jc w:val="center"/>
        <w:rPr>
          <w:sz w:val="18"/>
          <w:szCs w:val="18"/>
        </w:rPr>
      </w:pPr>
      <w:r>
        <w:rPr>
          <w:rStyle w:val="7"/>
          <w:rFonts w:hint="eastAsia" w:ascii="宋体" w:hAnsi="宋体" w:eastAsia="宋体" w:cs="宋体"/>
          <w:b/>
          <w:bCs/>
          <w:spacing w:val="0"/>
          <w:sz w:val="18"/>
          <w:szCs w:val="18"/>
        </w:rPr>
        <w:t>五、其他规定</w:t>
      </w:r>
    </w:p>
    <w:p>
      <w:pPr>
        <w:pStyle w:val="4"/>
        <w:keepNext w:val="0"/>
        <w:keepLines w:val="0"/>
        <w:widowControl/>
        <w:suppressLineNumbers w:val="0"/>
        <w:spacing w:before="75" w:beforeAutospacing="0" w:after="75" w:afterAutospacing="0" w:line="40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05" w:lineRule="atLeast"/>
        <w:ind w:left="0" w:right="0" w:firstLine="0"/>
        <w:rPr>
          <w:sz w:val="18"/>
          <w:szCs w:val="18"/>
        </w:rPr>
      </w:pPr>
      <w:r>
        <w:rPr>
          <w:rFonts w:hint="eastAsia" w:ascii="宋体" w:hAnsi="宋体" w:eastAsia="宋体" w:cs="宋体"/>
          <w:spacing w:val="0"/>
          <w:sz w:val="18"/>
          <w:szCs w:val="18"/>
        </w:rPr>
        <w:t> 5.1其他规定</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5.1.1评审应全程保密且不得透露给任一供应商或与评审工作无关的人员。</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5.1.2评审将进行全程实时录音录像，录音录像资料随采购文件一并存档。</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5.1.3若供应商有任何试图干扰具体评审事务，影响谈判小组独立履行职责的行为，其响应无效且不予退还谈判保证金。情节严重的，由财政部门列入不良行为记录。</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5.1.4根据采购项目的特点和需要，需要加以详细说明的其他谈判程序规定、要求等内容：</w:t>
      </w:r>
    </w:p>
    <w:p>
      <w:pPr>
        <w:pStyle w:val="4"/>
        <w:keepNext w:val="0"/>
        <w:keepLines w:val="0"/>
        <w:widowControl/>
        <w:suppressLineNumbers w:val="0"/>
        <w:spacing w:before="75" w:beforeAutospacing="0" w:after="75" w:afterAutospacing="0" w:line="405" w:lineRule="atLeast"/>
        <w:ind w:left="0" w:right="0" w:firstLine="480"/>
        <w:rPr>
          <w:sz w:val="18"/>
          <w:szCs w:val="18"/>
        </w:rPr>
      </w:pPr>
      <w:r>
        <w:rPr>
          <w:rFonts w:hint="eastAsia" w:ascii="宋体" w:hAnsi="宋体" w:eastAsia="宋体" w:cs="宋体"/>
          <w:spacing w:val="0"/>
          <w:sz w:val="18"/>
          <w:szCs w:val="18"/>
        </w:rPr>
        <w:t>无。</w:t>
      </w:r>
    </w:p>
    <w:p>
      <w:pPr>
        <w:pStyle w:val="4"/>
        <w:keepNext w:val="0"/>
        <w:keepLines w:val="0"/>
        <w:widowControl/>
        <w:suppressLineNumbers w:val="0"/>
        <w:spacing w:before="75" w:beforeAutospacing="0" w:after="75" w:afterAutospacing="0" w:line="435" w:lineRule="atLeast"/>
        <w:ind w:left="0" w:right="0" w:firstLine="0"/>
        <w:rPr>
          <w:sz w:val="18"/>
          <w:szCs w:val="18"/>
        </w:rPr>
      </w:pPr>
    </w:p>
    <w:p>
      <w:pPr>
        <w:pStyle w:val="4"/>
        <w:keepNext w:val="0"/>
        <w:keepLines w:val="0"/>
        <w:widowControl/>
        <w:suppressLineNumbers w:val="0"/>
        <w:spacing w:before="75" w:beforeAutospacing="0" w:after="75" w:afterAutospacing="0" w:line="435" w:lineRule="atLeast"/>
        <w:ind w:left="0" w:right="0" w:firstLine="0"/>
        <w:rPr>
          <w:sz w:val="18"/>
          <w:szCs w:val="18"/>
        </w:rPr>
      </w:pP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r>
        <w:rPr>
          <w:rStyle w:val="7"/>
          <w:rFonts w:hint="eastAsia" w:ascii="宋体" w:hAnsi="宋体" w:eastAsia="宋体" w:cs="宋体"/>
          <w:b/>
          <w:bCs/>
          <w:spacing w:val="0"/>
          <w:sz w:val="18"/>
          <w:szCs w:val="18"/>
        </w:rPr>
        <w:t>第2节  竞争性谈判须知</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一、总则</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1.适用范围：</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1.1适用于谈判文件载明项目的采购活动（以下简称：“本次采购活动”）。</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2.定义及要求：</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2.1“采购标的”指谈判文件载明的需要采购的货物、服务、工程。</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2.2“采购人”指本次采购项目的买方、或业主方、或甲方，具体见谈判文件第一章；“采购代理机构”系指接受采购人委托，组织开展竞争性谈判采购活动的代理机构，具体见谈判文件第一章。</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2.3“潜在供应商”按照谈判文件第一章规定进行报名，且有意向参加本项目响应谈判的供应商。</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2.4“供应商”指按照谈判文件第一章规定进行报名，且已经提交响应文件的法人或其他组织或自然人。只有适合自然人参与和承接的政府采购项目，供应商才可以是自然人。</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2.5“单位负责人”指单位法定代表人（供应商为法人的）或法律、法规规定代表单位行使职权的主要负责人（供应商为其他组织的）。</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2.6“供应商代表”指供应商（为法人或其他组织的）的单位负责人或由其授权的委托代理人，即单位负责人授权书中载明的接受授权方。供应商为自然人的，由本人签字并附身份证明。</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3.合格的供应商：</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3.1一般规定</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3.1.1供应商应当遵守中国的有关法律、法规和规章的规定，参加政府采购活动时已经自觉检查并按照政府采购相关法律规定，主动回避相应利害关系。</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3.1.2为采购项目提供整体设计、规范编制或项目管理、监理、检测等服务的供应商，不得再参加该采购项目除整体设计、规范编制和项目管理、监理、检测等服务之外的其他采购活动</w:t>
      </w:r>
      <w:r>
        <w:rPr>
          <w:rStyle w:val="7"/>
          <w:rFonts w:hint="eastAsia" w:ascii="宋体" w:hAnsi="宋体" w:eastAsia="宋体" w:cs="宋体"/>
          <w:b/>
          <w:bCs/>
          <w:spacing w:val="0"/>
          <w:sz w:val="18"/>
          <w:szCs w:val="18"/>
        </w:rPr>
        <w:t>。</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3.1.3列入失信被执行人、重大税收违法案件当事人名单、政府采购严重违法失信行为记录名单及其他不符合《中华人民共和国政府采购法》第二十二条规定条件的供应商，不得参加政府采购活动</w:t>
      </w:r>
      <w:r>
        <w:rPr>
          <w:rStyle w:val="7"/>
          <w:rFonts w:hint="eastAsia" w:ascii="宋体" w:hAnsi="宋体" w:eastAsia="宋体" w:cs="宋体"/>
          <w:b/>
          <w:bCs/>
          <w:spacing w:val="0"/>
          <w:sz w:val="18"/>
          <w:szCs w:val="18"/>
        </w:rPr>
        <w:t>。</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Style w:val="7"/>
          <w:rFonts w:hint="eastAsia" w:ascii="宋体" w:hAnsi="宋体" w:eastAsia="宋体" w:cs="宋体"/>
          <w:b/>
          <w:bCs/>
          <w:spacing w:val="0"/>
          <w:sz w:val="18"/>
          <w:szCs w:val="18"/>
        </w:rPr>
        <w:t>供应商有责任检查自身情况，在响应文件中对是否违反以上一般规定做出如实声明，否则其响应文件将被否决。</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3.2特别规定</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3.2.1供应商的资格要求：详见竞争性谈判须知前附表第1项。</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3.2.2是否接受联合体形式的响应谈判：详见竞争性谈判须知前附表第2项。若接受联合体形式且供应商为联合体，则联合体各方除了应遵守本章第3.1条规定外，还应遵守下列规定：</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（1）联合体各方应提交联合体协议，联合体协议应符合谈判文件规定。</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（2）联合体各方不得再单独参加或与其他供应商另外组成联合体参加同一合同项下的响应谈判。</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（3）联合体各方应共同与采购人签订政府采购合同，就政府采购合同约定的事项对采购人承担连带责任。</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4.参与竞争性谈判费用：</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4.1除法律法规或采购文件另有规定之外，供应商应自行承担其准备与参加竞争性谈判所涉及的一切费用。</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二、竞争性谈判文件</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5.竞争性谈判文件的组成：</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5.1竞争性谈判文件由下述部分组成：</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第一章 采购公告（或采购邀请书）</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第二章 竞争性谈判须知</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第三章 采购内容及要求</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第四章 合同主要条款及格式</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第五章 首次响应文件格式</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5.2除上述内容以外，采购人、采购代理机构或者谈判小组在采购过程期间对谈判文件所作的澄清、修改或补充，均构成谈判文件的组成部分，对采购人和供应商具有约束力。</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6.竞争性谈判文件的澄清、补充或修改：</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三、响应文件编制</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7.应标要求</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7"/>
          <w:rFonts w:hint="eastAsia" w:ascii="宋体" w:hAnsi="宋体" w:eastAsia="宋体" w:cs="宋体"/>
          <w:b/>
          <w:bCs/>
          <w:spacing w:val="0"/>
          <w:sz w:val="18"/>
          <w:szCs w:val="18"/>
        </w:rPr>
        <w:t>否则其相应合同包的响应文件将被否决。</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7.2供应商代表在同一个合同项下只能接受一个供应商的委托参加响应谈判，</w:t>
      </w:r>
      <w:r>
        <w:rPr>
          <w:rStyle w:val="7"/>
          <w:rFonts w:hint="eastAsia" w:ascii="宋体" w:hAnsi="宋体" w:eastAsia="宋体" w:cs="宋体"/>
          <w:b/>
          <w:bCs/>
          <w:spacing w:val="0"/>
          <w:sz w:val="18"/>
          <w:szCs w:val="18"/>
        </w:rPr>
        <w:t>否则其响应文件将被否决。</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7.3供应商应仔细阅读谈判文件的所有内容和要求，按谈判文件的规定提供响应文件，并对其所提供的全部资料、承诺和声明的真实性、合法性和准确性负责。</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7.4除非竞争性谈判须知前附表另有规定外，供应商提供的响应文件应使用中文文本，若有不同文字文本，以中文文本为准。</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7.6除非竞争性谈判须知前附表另有规定外，供应商承诺的报价应以人民币进行报价，合同实施结算时亦以人民币支付；所有计量均采用中华人民共和国法定计量单位。</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8.首次响应文件的组成：</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8.1首次响应文件包括但不限于下列部分：</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（1）谈判响应声明</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（2）报价一览表（含详细报价书）</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（3）资格证明文件</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（4）谈判保证金凭证</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（5）技术和商务偏离表</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（6）相关技术、商务、服务响应承诺及资料</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（7）供应商提交符合政府采购政策的证明材料</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（8）要求作为响应文件组成部分的其他内容（若有）</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9.响应文件有效期：</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9.1响应文件有效期见竞争性谈判须知前附表第3项，响应文件承诺的有效期不得少于谈判文件载明的有效期，</w:t>
      </w:r>
      <w:r>
        <w:rPr>
          <w:rStyle w:val="7"/>
          <w:rFonts w:hint="eastAsia" w:ascii="宋体" w:hAnsi="宋体" w:eastAsia="宋体" w:cs="宋体"/>
          <w:b/>
          <w:bCs/>
          <w:spacing w:val="0"/>
          <w:sz w:val="18"/>
          <w:szCs w:val="18"/>
        </w:rPr>
        <w:t>否则其响应文件将被否决。</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10.谈判保证金：</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10.2谈判保证金为响应文件的重要组成部分之一。谈判保证金用于保护本次谈判活动免受供应商的违约或失信行为而引起的风险。未按规定提交谈判保证金的，</w:t>
      </w:r>
      <w:r>
        <w:rPr>
          <w:rStyle w:val="7"/>
          <w:rFonts w:hint="eastAsia" w:ascii="宋体" w:hAnsi="宋体" w:eastAsia="宋体" w:cs="宋体"/>
          <w:b/>
          <w:bCs/>
          <w:spacing w:val="0"/>
          <w:sz w:val="18"/>
          <w:szCs w:val="18"/>
        </w:rPr>
        <w:t>其响应文件将被否决。</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10.3谈判保证金退还：</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10.4如果供应商发生以下任何一种情况时，其谈判保证金将被不予退还：</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(1)供应商在提交响应文件截止时间后撤回响应文件的；</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(2)供应商在响应文件中提供虚假材料的；</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(3)除因不可抗力或谈判文件认可的情形以外，成交供应商不与采购人签订合同的；</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(4)供应商与采购人、其他供应商或者采购代理机构恶意串通的；</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(5)供应商在提交最后报价后要求退出谈判的；</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(6)供应商假借以他人名义参加谈判或者以其他方式弄虚作假，骗取成交；</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(7)国家法律法规以及谈判文件中规定的其他谈判保证金不予退还的情形。</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上述不予退还谈判保证金的情况不能抵偿给采购人或采购代理机构造成损失的，供应商还要承担赔偿责任。</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11.纸质响应文件基本编制要求：</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11.2响应文件应由供应商代表签字并加盖公章。供应商代表如果不是竞争性谈判须知中定义的“单位负责人”，则其响应文件中还必须提供“单位负责人授权书”。</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11.3响应文件应尽量避免涂改、行间插字或删除。如果出现上述情况，改动之处应加盖供应商单位公章或由供应商代表签字确认。</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11.4供应商应提交证明其拟提供货物、服务或工程符合谈判文件要求的技术和商务响应文件，该文件可以是文字资料、图纸和数据，并对拟提供的货物、服务或工程的主要内容进行详细描述。</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12.纸质响应文件的密封、标识、签署和提交（除谈判文件相应章节已有规定之外，电子竞争性谈判活动的具体操作流程以福建省政府采购网上公开信息系统设定的为准。）</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四、竞争性谈判</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13.评审和谈判基本准则</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13.1对所有供应商的评审和谈判，都采用相同的程序和标准。</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13.2谈判及评审过程将严格按照谈判文件的要求和条件进行，谈判小组将根据供应商的响应文件，按谈判文件规定的谈判程序和评定成交标准进行评审和谈判，并推荐成交候选人。</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14.谈判程序以及评定成交标准</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14.1采购人将根据项目的特点依法组建谈判小组。谈判小组将根据谈判文件规定的程序、评定成交标准等内容对供应商进行评审、谈判。</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14.2.1供应商有下列情况之一者，其提交的响应文件将被视为未实质性响应谈判文件要求，谈判小组将否决其响应文件，按无效处理：</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(1)响应文件中提供的资格证明文件不全的；</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(2)响应文件未按谈判文件规定由供应商代表签字，或未按谈判文件规定加盖供应商单位公章的；或供应商代表未获得有效授权的；</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(3)供应商未按谈判文件规定提交谈判保证金的；</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(4)响应文件有效期不满足谈判文件要求的；</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(5)响应内容与谈判采购内容及要求有重大偏离或保留的，限制了采购人的权利或者减少成交供应商合同项下的义务；（由于谈判项目本身特点，不能详细列明采购标的的技术、服务要求的除外）；</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(6)响应文件中附有采购人无法接受的条件的；</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(7)不符合谈判文件中规定的其它实质性条款（比如：报价超过了谈判文件规定的最高限价）。</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14.2.2其他情形</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包：1</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包一般情形</w:t>
      </w:r>
      <w:r>
        <w:rPr>
          <w:sz w:val="18"/>
          <w:szCs w:val="18"/>
        </w:rPr>
        <w:br w:type="textWrapping"/>
      </w:r>
      <w:r>
        <w:rPr>
          <w:rStyle w:val="7"/>
          <w:b/>
          <w:bCs/>
          <w:sz w:val="18"/>
          <w:szCs w:val="18"/>
        </w:rPr>
        <w:t>         无</w:t>
      </w: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技术符合性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sz w:val="18"/>
                <w:szCs w:val="18"/>
              </w:rPr>
            </w:pPr>
            <w:r>
              <w:rPr>
                <w:rFonts w:ascii="宋体" w:hAnsi="宋体" w:eastAsia="宋体" w:cs="宋体"/>
                <w:b/>
                <w:bCs/>
                <w:kern w:val="0"/>
                <w:sz w:val="18"/>
                <w:szCs w:val="18"/>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符合谈判文件要求，第三章、技术及服务要求所示内容为不允许负偏离的实质性要求，否则视为无效投标。</w:t>
            </w:r>
          </w:p>
        </w:tc>
      </w:tr>
    </w:tbl>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商务符合性</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sz w:val="18"/>
                <w:szCs w:val="18"/>
              </w:rPr>
            </w:pPr>
            <w:r>
              <w:rPr>
                <w:rFonts w:ascii="宋体" w:hAnsi="宋体" w:eastAsia="宋体" w:cs="宋体"/>
                <w:b/>
                <w:bCs/>
                <w:kern w:val="0"/>
                <w:sz w:val="18"/>
                <w:szCs w:val="18"/>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1、商务要求部分不允许负偏离，负偏离视为无效投标。 2、商务评分部分不列入符合性评审。</w:t>
            </w:r>
          </w:p>
        </w:tc>
      </w:tr>
    </w:tbl>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附加符合性</w:t>
      </w:r>
      <w:r>
        <w:rPr>
          <w:rFonts w:ascii="宋体" w:hAnsi="宋体" w:eastAsia="宋体" w:cs="宋体"/>
          <w:kern w:val="0"/>
          <w:sz w:val="18"/>
          <w:szCs w:val="18"/>
          <w:lang w:val="en-US" w:eastAsia="zh-CN" w:bidi="ar"/>
        </w:rPr>
        <w:br w:type="textWrapping"/>
      </w:r>
      <w:r>
        <w:rPr>
          <w:rStyle w:val="7"/>
          <w:rFonts w:ascii="宋体" w:hAnsi="宋体" w:eastAsia="宋体" w:cs="宋体"/>
          <w:b/>
          <w:bCs/>
          <w:kern w:val="0"/>
          <w:sz w:val="18"/>
          <w:szCs w:val="18"/>
          <w:lang w:val="en-US" w:eastAsia="zh-CN" w:bidi="ar"/>
        </w:rPr>
        <w:t>         无</w:t>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br w:type="textWrapping"/>
      </w:r>
      <w:r>
        <w:rPr>
          <w:rFonts w:ascii="宋体" w:hAnsi="宋体" w:eastAsia="宋体" w:cs="宋体"/>
          <w:kern w:val="0"/>
          <w:sz w:val="18"/>
          <w:szCs w:val="18"/>
          <w:lang w:val="en-US" w:eastAsia="zh-CN" w:bidi="ar"/>
        </w:rPr>
        <w:t>价格符合性</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谈判小组决定供应商的响应性只根据响应文件本身的内容，而不寻求其他的外部证据。</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14.10供应商提交的响应文件和资料将给予保密，但不退回（有关证件或证照的原件除外）。</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五、合同授予</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15.授予合同的准则：</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15.1除不可抗力等因素外，合同将授予响应文件符合竞争性谈判文件要求，能够圆满地履行合同，且被谈判小组推</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荐为第一成交候选人的供应商。</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15.3为维护国家利益和社会公共利益，最低报价不是被授予合同的绝对保证。</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16.确定成交供应商：</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16.1采购人委托代理机构组织竞争性谈判采购活动的，采购代理机构在评审结束后2个工作日内将评审报告送采购人确认。</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17.成交通知:</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18.签订合同：</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18.1采购人与成交供应商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18.2竞争性谈判文件、成交供应商的响应文件及其有关澄清承诺文件等，均为签订政府采购合同的依据和组成部分。</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六、询问、质疑与投诉</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19.询问</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19.1潜在供应商或供应商对本次采购活动的有关事项若有疑问，可向采购人或采购代理机构提出询问，采购人或采购代理机构将按照政府采购法及实施条例的有关规定进行答复。</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20.质疑</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20.1质疑应在政府采购法及实施条例规定的时效内提出，并符合下列条件：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20.1.2质疑人应提交质疑函原件。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20.1.3质疑函应包括下列主要内容：</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②所质疑项目的基本信息，至少包括：项目编号、项目名称等；</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③所质疑的具体事项（以下简称：“质疑事项”）；</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④质疑人自身权益受到损害的事实依据和证明材料，至少包括：</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a1所质疑的具体事项事实存在的证明材料；</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a2所质疑的具体事项事实导致质疑人自身权益受到损害的证明材料，如：采购文件、采购过程或成交结果违法违规，损害自已合法权益等证明材料；</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⑤针对质疑事项提出的明确请求和法律依据，</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⑥提出质疑的日期以及质疑人代表联系方式，至少包括：姓名、手机、电子信箱、邮寄地址等。</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20.2对不符合前文第20.1条规定的质疑，采购人或采购代理机构将按照下列规定进行处理：</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20.2.1超过质疑时效提交的或者质疑人不是直接参与所质疑项目采购活动的供应商，书面告知质疑人其质疑不成立的原因和理由。</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20.2.3质疑人修改、补充质疑函超过质疑时效提交的按20.2.1款处理。供应商提交质疑函时，要认真阅读本章第20条关于质疑的相关规定，以免内容或资料不齐，需要修改补充而延误时间。</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20.3对符合前文第20.1条规定的质疑，采购人或采购代理机构将按照政府采购法及实施条例的有关规定进行答复。</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21.投诉</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21.1若对质疑答复不满意或质疑答复未在答复期限内作出，质疑人可在答复期限届满之日起15个工作日内向谈判文件中载明的监督管理部门投诉。</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21.1投诉应有明确的请求和必要的证明材料，投诉的事项不得超出已质疑事项的范围。</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七、有关信息公告和监督部门</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22.政府采购信息公告媒体</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22.2信息公告指定媒体：详见竞争性谈判须知前附表第8项。</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23.监督管理部门</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23.1谈判采购活动的监督管理部门详见竞争性谈判须知前附表第9项。</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八、根据采购项目特点或政策需要补充的其他内容</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24.履约保证金</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24.2谈判文件要求在合同签订前提交履约保证金，如果成交供应商无故拖延或者拒不提交履约保证金的，则视为成交供应商拒绝与采购人签订合同，该成交供应商将承担违法行为的法律责任。</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25.其他新增内容：</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根据采购项目特点或政策需要补充的其他新增内容详见竞争性谈判须知前附表第11项。</w:t>
      </w:r>
    </w:p>
    <w:p>
      <w:pPr>
        <w:pStyle w:val="4"/>
        <w:keepNext w:val="0"/>
        <w:keepLines w:val="0"/>
        <w:widowControl/>
        <w:suppressLineNumbers w:val="0"/>
        <w:shd w:val="clear" w:fill="FFFFFF"/>
        <w:spacing w:before="75" w:beforeAutospacing="0" w:after="75" w:afterAutospacing="0" w:line="435" w:lineRule="atLeast"/>
        <w:ind w:left="0" w:right="0" w:firstLine="0"/>
        <w:rPr>
          <w:rFonts w:hint="eastAsia" w:ascii="微软雅黑" w:hAnsi="微软雅黑" w:eastAsia="微软雅黑" w:cs="微软雅黑"/>
          <w:i w:val="0"/>
          <w:iCs w:val="0"/>
          <w:caps w:val="0"/>
          <w:color w:val="393939"/>
          <w:spacing w:val="0"/>
          <w:sz w:val="18"/>
          <w:szCs w:val="18"/>
        </w:rPr>
      </w:pP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br w:type="textWrapping"/>
      </w:r>
      <w:r>
        <w:rPr>
          <w:rStyle w:val="7"/>
          <w:rFonts w:hint="eastAsia" w:ascii="宋体" w:hAnsi="宋体" w:eastAsia="宋体" w:cs="宋体"/>
          <w:b/>
          <w:bCs/>
          <w:spacing w:val="0"/>
          <w:sz w:val="18"/>
          <w:szCs w:val="18"/>
        </w:rPr>
        <w:t>第三章  采购内容及要求</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一、（根据本项目实际情况，填写“采购标的”或“项目概况”）</w:t>
      </w:r>
    </w:p>
    <w:p>
      <w:pPr>
        <w:pStyle w:val="4"/>
        <w:keepNext w:val="0"/>
        <w:keepLines w:val="0"/>
        <w:widowControl/>
        <w:suppressLineNumbers w:val="0"/>
        <w:spacing w:before="0" w:beforeAutospacing="0" w:after="150" w:afterAutospacing="0" w:line="293" w:lineRule="atLeast"/>
        <w:ind w:left="0" w:right="0" w:firstLine="480"/>
        <w:rPr>
          <w:sz w:val="18"/>
          <w:szCs w:val="18"/>
        </w:rPr>
      </w:pPr>
      <w:r>
        <w:rPr>
          <w:rFonts w:hint="eastAsia" w:ascii="宋体" w:hAnsi="宋体" w:eastAsia="宋体" w:cs="宋体"/>
          <w:sz w:val="18"/>
          <w:szCs w:val="18"/>
        </w:rPr>
        <w:t>化工与材料学院虚拟仿真教学软件采购项，主要包括鞋类设 计生产虚拟仿真软件、塑料成型加工虚拟仿真实验、精馏塔拆装软件、常减压装置3D生产实习仿真软件进和常减压罐区泄露爆炸事故演练等。虚拟仿真教学软件，主要面向材料化学、化学工程与工艺、高分子科学与工程、制药工程、化学等专业，用于生产实习、认识实习、专业课程设 计、毕业小设 计等教学实践环节，软件可以服务于课程改革、教法改革、师资培训、技术创新、教学模式探索等方面。</w:t>
      </w:r>
    </w:p>
    <w:p>
      <w:pPr>
        <w:pStyle w:val="4"/>
        <w:keepNext w:val="0"/>
        <w:keepLines w:val="0"/>
        <w:widowControl/>
        <w:suppressLineNumbers w:val="0"/>
        <w:spacing w:before="0" w:beforeAutospacing="0" w:after="150" w:afterAutospacing="0" w:line="465" w:lineRule="atLeast"/>
        <w:ind w:left="0" w:right="0" w:firstLine="555"/>
        <w:rPr>
          <w:sz w:val="18"/>
          <w:szCs w:val="18"/>
        </w:rPr>
      </w:pP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二、技术和服务要求</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eastAsia" w:ascii="宋体" w:hAnsi="宋体" w:eastAsia="宋体" w:cs="宋体"/>
          <w:b/>
          <w:bCs/>
          <w:sz w:val="18"/>
          <w:szCs w:val="18"/>
        </w:rPr>
        <w:t>一、塑料成型加工虚拟仿真实验软件   1批     27万元</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default" w:ascii="Times New Roman" w:hAnsi="Times New Roman" w:eastAsia="宋体" w:cs="Times New Roman"/>
          <w:b/>
          <w:bCs/>
          <w:sz w:val="18"/>
          <w:szCs w:val="18"/>
        </w:rPr>
        <w:t>1. </w:t>
      </w:r>
      <w:r>
        <w:rPr>
          <w:rStyle w:val="7"/>
          <w:rFonts w:hint="eastAsia" w:ascii="宋体" w:hAnsi="宋体" w:eastAsia="宋体" w:cs="宋体"/>
          <w:b/>
          <w:bCs/>
          <w:sz w:val="18"/>
          <w:szCs w:val="18"/>
        </w:rPr>
        <w:t>聚合物注射成型</w:t>
      </w:r>
      <w:r>
        <w:rPr>
          <w:rStyle w:val="7"/>
          <w:rFonts w:hint="default" w:ascii="Times New Roman" w:hAnsi="Times New Roman" w:eastAsia="宋体" w:cs="Times New Roman"/>
          <w:b/>
          <w:bCs/>
          <w:sz w:val="18"/>
          <w:szCs w:val="18"/>
        </w:rPr>
        <w:t>3D</w:t>
      </w:r>
      <w:r>
        <w:rPr>
          <w:rStyle w:val="7"/>
          <w:rFonts w:hint="eastAsia" w:ascii="宋体" w:hAnsi="宋体" w:eastAsia="宋体" w:cs="宋体"/>
          <w:b/>
          <w:bCs/>
          <w:sz w:val="18"/>
          <w:szCs w:val="18"/>
        </w:rPr>
        <w:t>虚拟仿真实验软件（注塑机）    </w:t>
      </w:r>
      <w:r>
        <w:rPr>
          <w:rStyle w:val="7"/>
          <w:rFonts w:hint="default" w:ascii="Times New Roman" w:hAnsi="Times New Roman" w:eastAsia="宋体" w:cs="Times New Roman"/>
          <w:b/>
          <w:bCs/>
          <w:sz w:val="18"/>
          <w:szCs w:val="18"/>
        </w:rPr>
        <w:t>1</w:t>
      </w:r>
      <w:r>
        <w:rPr>
          <w:rStyle w:val="7"/>
          <w:rFonts w:hint="eastAsia" w:ascii="宋体" w:hAnsi="宋体" w:eastAsia="宋体" w:cs="宋体"/>
          <w:b/>
          <w:bCs/>
          <w:sz w:val="18"/>
          <w:szCs w:val="18"/>
        </w:rPr>
        <w:t>套</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1.软件介绍：</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平台采用虚拟现实技术，依据注塑机实际布局搭建模型，按实际实验过程完成交互，完整再现了塑料注射成型工艺过程及注射成型中反应现象发生的实际效果。中标 后需提供注塑工艺条件中注射量对制品长度的影响的工艺原理讲解视频。讲解视频包含：不同的注射段；注射速度；注射压力；位置；保压压力；保压时间。欠料小；正常；欠料大等（内容需一一对应）</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2.系统功能：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2.1.储料部分操作和设备半透化运行的物料效果，操作步骤可进行任务总览并可一键进行上下步跳转。</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采用三维动画方式（非视频）分步骤演示实验的流程，上一步和下一步可以控制播放。总共有20步，其中每一步都能够跟随镜头观察挤出成型动作及塑化状态变化，</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步骤列表如下：1.打开电源；2.选择模具；3.设置注塑机参数；4.关闭安全门；5.启动马达；6.加热升温；7.加料；8.关模；9.座进；10.储料；11.注射；12.射退；13.开模；14.顶进；15.顶退；16.座退；17.清料；18.关闭电热；19.关闭马达；20.关闭电源。</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2.2.操作模式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自由操作实验，能在三维场景内自主漫游，通过菜单的方式来触发操作步骤。操作正确与错误都有操作提示，并实时显示当前得分。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2.3.实时评分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在操作模式下可以实时看见当前操作分数。评分采用逆序扣分的方式，答对了只提示正确，分数不变，只有当答错的时候才有扣分。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2.4.辅助功能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具有设备介绍、工作原理、操作步骤、注意事项等实验相关知识描述，可根据学校特点要求自由定制。</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default" w:ascii="Times New Roman" w:hAnsi="Times New Roman" w:eastAsia="宋体" w:cs="Times New Roman"/>
          <w:b/>
          <w:bCs/>
          <w:sz w:val="18"/>
          <w:szCs w:val="18"/>
        </w:rPr>
        <w:t>2. </w:t>
      </w:r>
      <w:r>
        <w:rPr>
          <w:rStyle w:val="7"/>
          <w:rFonts w:hint="eastAsia" w:ascii="宋体" w:hAnsi="宋体" w:eastAsia="宋体" w:cs="宋体"/>
          <w:b/>
          <w:bCs/>
          <w:sz w:val="18"/>
          <w:szCs w:val="18"/>
        </w:rPr>
        <w:t>聚合物挤出成型</w:t>
      </w:r>
      <w:r>
        <w:rPr>
          <w:rStyle w:val="7"/>
          <w:rFonts w:hint="default" w:ascii="Times New Roman" w:hAnsi="Times New Roman" w:eastAsia="宋体" w:cs="Times New Roman"/>
          <w:b/>
          <w:bCs/>
          <w:sz w:val="18"/>
          <w:szCs w:val="18"/>
        </w:rPr>
        <w:t>3D</w:t>
      </w:r>
      <w:r>
        <w:rPr>
          <w:rStyle w:val="7"/>
          <w:rFonts w:hint="eastAsia" w:ascii="宋体" w:hAnsi="宋体" w:eastAsia="宋体" w:cs="宋体"/>
          <w:b/>
          <w:bCs/>
          <w:sz w:val="18"/>
          <w:szCs w:val="18"/>
        </w:rPr>
        <w:t>虚拟仿真实验软件（螺杆挤出机）     </w:t>
      </w:r>
      <w:r>
        <w:rPr>
          <w:rStyle w:val="7"/>
          <w:rFonts w:hint="default" w:ascii="Times New Roman" w:hAnsi="Times New Roman" w:eastAsia="宋体" w:cs="Times New Roman"/>
          <w:b/>
          <w:bCs/>
          <w:sz w:val="18"/>
          <w:szCs w:val="18"/>
        </w:rPr>
        <w:t>1</w:t>
      </w:r>
      <w:r>
        <w:rPr>
          <w:rStyle w:val="7"/>
          <w:rFonts w:hint="eastAsia" w:ascii="宋体" w:hAnsi="宋体" w:eastAsia="宋体" w:cs="宋体"/>
          <w:b/>
          <w:bCs/>
          <w:sz w:val="18"/>
          <w:szCs w:val="18"/>
        </w:rPr>
        <w:t>套</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利用动态过程仿真软件运行平台开发工艺实验室和工厂房间级操作员培训仿真软件，以动态仿真软件为核心基础，以3D虚拟现实技术实现的虚拟软件，同时系统配以文字、图片、flash、视频等相关介绍，进行实验教学培训、授课、考核等实验教学操作。</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可以通过该软件完成木塑复合材料的制备与性能测定实验操作过程模拟。对设备进行结构展示和相关知识点学习。可进行人员集中的局域网机房内仿真教学、测验，亦可进行人员分散的网络仿真考试，方便教师实时掌握仿真软件使用情况，进行科学高效的仿真教学及考核。使老师优化教学资源的准备过程，大幅减轻老师的实验教学压力的同时提高学生学习效率和积极性。</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3D虚拟现场站与真实实验室场景布置一致，培训的同时能进一步提高学生对设 计的工艺流程、设备结构、生产技术的理解能力，巩固所学的理论知识，加强学员工程设 计能力。</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eastAsia" w:ascii="宋体" w:hAnsi="宋体" w:eastAsia="宋体" w:cs="宋体"/>
          <w:b/>
          <w:bCs/>
          <w:sz w:val="18"/>
          <w:szCs w:val="18"/>
        </w:rPr>
        <w:t>软件仿真培训系统规格：</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 规格：多用户协同安装版。</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 系列软件包括内容：通用教师站；通过局域网连接可安装的至少30台学员操作站。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 能在学员站上进行仿真操作练习，学员可根据智能操作指导单独练习操作并对自己操作的成绩进行实时考核。</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 具有智能操作指导及智能评价系统，能生成并导出或打印成绩单。</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 配备使用说明书、备件、其它相关资料。</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eastAsia" w:ascii="宋体" w:hAnsi="宋体" w:eastAsia="宋体" w:cs="宋体"/>
          <w:b/>
          <w:bCs/>
          <w:sz w:val="18"/>
          <w:szCs w:val="18"/>
        </w:rPr>
        <w:t>木塑复合材料挤出造粒虚拟仿真模块</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实验步骤名 称：塑化造粒</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实验目的：用专用同向平行双螺杆挤出机讲混合均匀的原料进行塑化造粒。</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建议课时数：6</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实验步骤主要内容：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2.1工业生产上使用的平行双螺杆挤出造粒生产装置结构与工作原理。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2.2平行双螺杆挤出机造粒设备进行造粒的全过程操作。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2.3为下一步实验步骤准备塑化良好的粒料。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基本技术要求：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单场景的模型总面数大于100万</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贴图分辨率为不低于1024*1024</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软件分辨率不低于为1920*1080</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每帧渲染次数不少于30次</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动作反馈时间不大于30ms</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角色控制：键盘W、A、S、D控制虚拟人物前进、后退、左行、右行；鼠标右键长按控制行走方向。</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角色要求：穿着实验室服装的人物。</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视角控制：鼠标右键长按，可以控制角色与视角同时360°旋转移动，鼠标左键点击触发交互。</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地图引导：根据场景方位设 计东、西、南、北位置标注，可实时放大缩小场景地图，并设有全图显示功能。</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各工作单元的工作原理，可一键进入下一步操作并有总体的任务预览。同时可三维互动式浏览整个实验设备，三维虚拟装置模型按照实际实验室场景、生产设备、管线、仪表和安全设施等布局现状为基准进行1：1定制开发，三维虚拟装置模型中的所有设备、设施在外形、尺寸、颜色、位置、材质、管线及连接关系、状态变化等方面的表现均与实际装置一致，并能逼真地模拟对应的各实际生产现场的物理环境。</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设置设备的透明度，以便于观察和了解物料在设备内部的运动状况以及设备的工作原理。</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default" w:ascii="Times New Roman" w:hAnsi="Times New Roman" w:eastAsia="宋体" w:cs="Times New Roman"/>
          <w:b/>
          <w:bCs/>
          <w:sz w:val="18"/>
          <w:szCs w:val="18"/>
        </w:rPr>
        <w:t>3. </w:t>
      </w:r>
      <w:r>
        <w:rPr>
          <w:rStyle w:val="7"/>
          <w:rFonts w:hint="eastAsia" w:ascii="宋体" w:hAnsi="宋体" w:eastAsia="宋体" w:cs="宋体"/>
          <w:b/>
          <w:bCs/>
          <w:sz w:val="18"/>
          <w:szCs w:val="18"/>
        </w:rPr>
        <w:t>聚合物挤出造粒</w:t>
      </w:r>
      <w:r>
        <w:rPr>
          <w:rStyle w:val="7"/>
          <w:rFonts w:hint="default" w:ascii="Times New Roman" w:hAnsi="Times New Roman" w:eastAsia="宋体" w:cs="Times New Roman"/>
          <w:b/>
          <w:bCs/>
          <w:sz w:val="18"/>
          <w:szCs w:val="18"/>
        </w:rPr>
        <w:t>3D</w:t>
      </w:r>
      <w:r>
        <w:rPr>
          <w:rStyle w:val="7"/>
          <w:rFonts w:hint="eastAsia" w:ascii="宋体" w:hAnsi="宋体" w:eastAsia="宋体" w:cs="宋体"/>
          <w:b/>
          <w:bCs/>
          <w:sz w:val="18"/>
          <w:szCs w:val="18"/>
        </w:rPr>
        <w:t>虚拟仿真实验软件（螺杆挤出机、造粒机）      </w:t>
      </w:r>
      <w:r>
        <w:rPr>
          <w:rStyle w:val="7"/>
          <w:rFonts w:hint="default" w:ascii="Times New Roman" w:hAnsi="Times New Roman" w:eastAsia="宋体" w:cs="Times New Roman"/>
          <w:b/>
          <w:bCs/>
          <w:sz w:val="18"/>
          <w:szCs w:val="18"/>
        </w:rPr>
        <w:t>1</w:t>
      </w:r>
      <w:r>
        <w:rPr>
          <w:rStyle w:val="7"/>
          <w:rFonts w:hint="eastAsia" w:ascii="宋体" w:hAnsi="宋体" w:eastAsia="宋体" w:cs="宋体"/>
          <w:b/>
          <w:bCs/>
          <w:sz w:val="18"/>
          <w:szCs w:val="18"/>
        </w:rPr>
        <w:t>套</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利用动态过程仿真软件运行平台开发挤出机（挤出成型）工厂级操作员培训仿真软件网页版，以动态仿真软件为核心基础，以3D虚拟现实技术实现的虚拟软件，同时系统配以文字、图片、flash、视频等相关介绍，进行实验教学培训、授课、考核等实验教学操作。软件网页版操作以挤出成型为主线，由学生自由设置实验参数，并对各个模块的操作进行评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通过C语言、Fortran语言编写的高效率算法，提供高精度、高效率的仿真计算模型。网页兼容性良好，无需安装多余插件，直接在操作系统上层运行，无需依赖和安装其他运行环境（如Windows下DotNet，JRE等环境），运行流畅高效稳定。通过多线程并发技术、高性能队列技术和TCP/IP通讯技术，实现运行平台与控制平台的高效通讯。结合内存型数据库系统与文件型数据库组成二级存储，进行高效的数据保存和访问。自动判定仿真资源完整性，保证数据安全。系统发生异常退出后可恢复。</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（一）软件仿真培训系统规格：</w:t>
      </w:r>
      <w:r>
        <w:rPr>
          <w:rFonts w:hint="eastAsia" w:ascii="宋体" w:hAnsi="宋体" w:eastAsia="宋体" w:cs="宋体"/>
          <w:sz w:val="18"/>
          <w:szCs w:val="18"/>
        </w:rPr>
        <w:br w:type="textWrapping"/>
      </w:r>
      <w:r>
        <w:rPr>
          <w:rFonts w:hint="eastAsia" w:ascii="宋体" w:hAnsi="宋体" w:eastAsia="宋体" w:cs="宋体"/>
          <w:sz w:val="18"/>
          <w:szCs w:val="18"/>
        </w:rPr>
        <w:t>1.软件规格：多用户协同网页版。</w:t>
      </w:r>
      <w:r>
        <w:rPr>
          <w:rFonts w:hint="eastAsia" w:ascii="宋体" w:hAnsi="宋体" w:eastAsia="宋体" w:cs="宋体"/>
          <w:sz w:val="18"/>
          <w:szCs w:val="18"/>
        </w:rPr>
        <w:br w:type="textWrapping"/>
      </w:r>
      <w:r>
        <w:rPr>
          <w:rFonts w:hint="eastAsia" w:ascii="宋体" w:hAnsi="宋体" w:eastAsia="宋体" w:cs="宋体"/>
          <w:sz w:val="18"/>
          <w:szCs w:val="18"/>
        </w:rPr>
        <w:t>2.系列软件包括的内容：通用教师站；通过网页打开直接运行。</w:t>
      </w:r>
      <w:r>
        <w:rPr>
          <w:rFonts w:hint="eastAsia" w:ascii="宋体" w:hAnsi="宋体" w:eastAsia="宋体" w:cs="宋体"/>
          <w:sz w:val="18"/>
          <w:szCs w:val="18"/>
        </w:rPr>
        <w:br w:type="textWrapping"/>
      </w:r>
      <w:r>
        <w:rPr>
          <w:rFonts w:hint="eastAsia" w:ascii="宋体" w:hAnsi="宋体" w:eastAsia="宋体" w:cs="宋体"/>
          <w:sz w:val="18"/>
          <w:szCs w:val="18"/>
        </w:rPr>
        <w:t>3.能在学员站上进行仿真操作练习，学员可根据智能操作指导单独练习操作并对自己操作的成绩进行实时考核。</w:t>
      </w:r>
      <w:r>
        <w:rPr>
          <w:rFonts w:hint="eastAsia" w:ascii="宋体" w:hAnsi="宋体" w:eastAsia="宋体" w:cs="宋体"/>
          <w:sz w:val="18"/>
          <w:szCs w:val="18"/>
        </w:rPr>
        <w:br w:type="textWrapping"/>
      </w:r>
      <w:r>
        <w:rPr>
          <w:rFonts w:hint="eastAsia" w:ascii="宋体" w:hAnsi="宋体" w:eastAsia="宋体" w:cs="宋体"/>
          <w:sz w:val="18"/>
          <w:szCs w:val="18"/>
        </w:rPr>
        <w:t>4.具有智能操作指导及智能评价系统，能生成并导出或打印成绩单。</w:t>
      </w:r>
      <w:r>
        <w:rPr>
          <w:rFonts w:hint="eastAsia" w:ascii="宋体" w:hAnsi="宋体" w:eastAsia="宋体" w:cs="宋体"/>
          <w:sz w:val="18"/>
          <w:szCs w:val="18"/>
        </w:rPr>
        <w:br w:type="textWrapping"/>
      </w:r>
      <w:r>
        <w:rPr>
          <w:rFonts w:hint="eastAsia" w:ascii="宋体" w:hAnsi="宋体" w:eastAsia="宋体" w:cs="宋体"/>
          <w:sz w:val="18"/>
          <w:szCs w:val="18"/>
        </w:rPr>
        <w:t>5.配备使用说明书、备件及其它相关资料。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7.提供实验操作排队提醒功能，管理员可通过后台设置最大并发数，如果超过最大并发数，系统将提示当前排队人数；</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8.提供网络环境带宽提醒功能。当该实验当前的网络带宽小于该实验所需的最小带宽时，系统会提示用户当前网络带宽不满足实验带宽要求；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9.不限客户端数，支持同时在线人数5000人以上；</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提供实验时长统计的功能。用户在使用实验的过程中，实验操作台将实时统计实验的操作时长，并在实验结束后进行提醒；</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10.提供与教育部实验空间（ilab-x.com）进行数据对接；</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符合国家虚拟仿真实验教学项目技术接口规范。</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11.实验者可在网页或平台下载资料，进前课前预习；</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12.系统提供二维引导员，引导用户开展实验内容；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（二）软件仿真培训系统功能：</w:t>
      </w:r>
      <w:r>
        <w:rPr>
          <w:rFonts w:hint="eastAsia" w:ascii="宋体" w:hAnsi="宋体" w:eastAsia="宋体" w:cs="宋体"/>
          <w:sz w:val="18"/>
          <w:szCs w:val="18"/>
        </w:rPr>
        <w:br w:type="textWrapping"/>
      </w:r>
      <w:r>
        <w:rPr>
          <w:rFonts w:hint="eastAsia" w:ascii="宋体" w:hAnsi="宋体" w:eastAsia="宋体" w:cs="宋体"/>
          <w:sz w:val="18"/>
          <w:szCs w:val="18"/>
        </w:rPr>
        <w:t>实现化学实验的相关操作：</w:t>
      </w:r>
      <w:r>
        <w:rPr>
          <w:rFonts w:hint="eastAsia" w:ascii="宋体" w:hAnsi="宋体" w:eastAsia="宋体" w:cs="宋体"/>
          <w:sz w:val="18"/>
          <w:szCs w:val="18"/>
        </w:rPr>
        <w:br w:type="textWrapping"/>
      </w:r>
      <w:r>
        <w:rPr>
          <w:rFonts w:hint="eastAsia" w:ascii="宋体" w:hAnsi="宋体" w:eastAsia="宋体" w:cs="宋体"/>
          <w:sz w:val="18"/>
          <w:szCs w:val="18"/>
        </w:rPr>
        <w:t>1.启动及初始化限制：</w:t>
      </w:r>
      <w:r>
        <w:rPr>
          <w:rFonts w:hint="eastAsia" w:ascii="宋体" w:hAnsi="宋体" w:eastAsia="宋体" w:cs="宋体"/>
          <w:sz w:val="18"/>
          <w:szCs w:val="18"/>
        </w:rPr>
        <w:br w:type="textWrapping"/>
      </w:r>
      <w:r>
        <w:rPr>
          <w:rFonts w:hint="eastAsia" w:ascii="宋体" w:hAnsi="宋体" w:eastAsia="宋体" w:cs="宋体"/>
          <w:sz w:val="18"/>
          <w:szCs w:val="18"/>
        </w:rPr>
        <w:t>（1）学员机可单独启动。</w:t>
      </w:r>
      <w:r>
        <w:rPr>
          <w:rFonts w:hint="eastAsia" w:ascii="宋体" w:hAnsi="宋体" w:eastAsia="宋体" w:cs="宋体"/>
          <w:sz w:val="18"/>
          <w:szCs w:val="18"/>
        </w:rPr>
        <w:br w:type="textWrapping"/>
      </w:r>
      <w:r>
        <w:rPr>
          <w:rFonts w:hint="eastAsia" w:ascii="宋体" w:hAnsi="宋体" w:eastAsia="宋体" w:cs="宋体"/>
          <w:sz w:val="18"/>
          <w:szCs w:val="18"/>
        </w:rPr>
        <w:t>（2）教师机远程启动学员机。</w:t>
      </w:r>
      <w:r>
        <w:rPr>
          <w:rFonts w:hint="eastAsia" w:ascii="宋体" w:hAnsi="宋体" w:eastAsia="宋体" w:cs="宋体"/>
          <w:sz w:val="18"/>
          <w:szCs w:val="18"/>
        </w:rPr>
        <w:br w:type="textWrapping"/>
      </w:r>
      <w:r>
        <w:rPr>
          <w:rFonts w:hint="eastAsia" w:ascii="宋体" w:hAnsi="宋体" w:eastAsia="宋体" w:cs="宋体"/>
          <w:sz w:val="18"/>
          <w:szCs w:val="18"/>
        </w:rPr>
        <w:t>2.模式选择：</w:t>
      </w:r>
      <w:r>
        <w:rPr>
          <w:rFonts w:hint="eastAsia" w:ascii="宋体" w:hAnsi="宋体" w:eastAsia="宋体" w:cs="宋体"/>
          <w:sz w:val="18"/>
          <w:szCs w:val="18"/>
        </w:rPr>
        <w:br w:type="textWrapping"/>
      </w:r>
      <w:r>
        <w:rPr>
          <w:rFonts w:hint="eastAsia" w:ascii="宋体" w:hAnsi="宋体" w:eastAsia="宋体" w:cs="宋体"/>
          <w:sz w:val="18"/>
          <w:szCs w:val="18"/>
        </w:rPr>
        <w:t> 练习模式：可以进行实验操作，且具有实验介绍、实验原理、注意事项、实验报告、视频演示、步骤提示、分数功能；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3.技术要求:</w:t>
      </w:r>
      <w:r>
        <w:rPr>
          <w:rFonts w:hint="eastAsia" w:ascii="宋体" w:hAnsi="宋体" w:eastAsia="宋体" w:cs="宋体"/>
          <w:sz w:val="18"/>
          <w:szCs w:val="18"/>
        </w:rPr>
        <w:br w:type="textWrapping"/>
      </w:r>
      <w:r>
        <w:rPr>
          <w:rFonts w:hint="eastAsia" w:ascii="宋体" w:hAnsi="宋体" w:eastAsia="宋体" w:cs="宋体"/>
          <w:sz w:val="18"/>
          <w:szCs w:val="18"/>
        </w:rPr>
        <w:t>美术要求：控制柜、挤出机、切割机等。</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基本技术要求：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单场景的模型总面数大于100万</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贴图分辨率为不低于1024*1024</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软件分辨率不低于为1920*1080</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每帧渲染次数不少于30次</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动作反馈时间不大于30ms</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角色控制：键盘W、A、S、D控制虚拟人物前进、后退、左行、右行；鼠标右键长按控制行走方向。</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角色要求：穿着实验服装的人物。</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视角控制：鼠标右键长按，可以控制角色与视角同时360°旋转移动，鼠标左键点击触发交互。</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4.知识点系统：</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在软件中包含知识点和工艺模块，包含基本定义及操作的解释说明等，学员可以在操作软件的过程中，随时打开查看。</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5.设备动态模拟展示：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每一步的实验操作对应的设备效果会随着实验操作的进行在对应的实验操作环节后自动触发，还原设备操作及运动效果。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6.仿真平台：</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软件运行流畅，兼容性好，不需要装插件就可以直接进行仿真。</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用户通过账号（学生/老师）密码登入仿真平台之后，在平台首页软件名 称下面能够查看到访问量信息。</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用户通过账号（学生/老师）密码登入平台，点击开始学习即可打开挤出成型3D虚拟仿真软件。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7.智能评分系统</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  系统给出操作提示，操作模式下评分机制采用扣分制，通过后台变量赋值判断该步骤操作是否正确，操作错误时扣分，满分为100分，试验结束之后通过弹窗显示本次操作的得分。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（三）技术特点：</w:t>
      </w:r>
      <w:r>
        <w:rPr>
          <w:rFonts w:hint="eastAsia" w:ascii="宋体" w:hAnsi="宋体" w:eastAsia="宋体" w:cs="宋体"/>
          <w:sz w:val="18"/>
          <w:szCs w:val="18"/>
        </w:rPr>
        <w:br w:type="textWrapping"/>
      </w:r>
      <w:r>
        <w:rPr>
          <w:rFonts w:hint="eastAsia" w:ascii="宋体" w:hAnsi="宋体" w:eastAsia="宋体" w:cs="宋体"/>
          <w:sz w:val="18"/>
          <w:szCs w:val="18"/>
        </w:rPr>
        <w:t>1. 演示模式下可以正确模拟挤出成型每一步的操作，学员只需点击步骤进行每一步操作；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打开软件网页版页面，进入演示模式。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根据界面下方的步骤提示，点击下一步图标，自动进行实验下一步操作。也可点 击 上 一 步 图 标 ， 重 新 演 示 上 一 步 的 操 作 ； 拉 动 进 度 条 的 任 一 步，也可演示任一步的实验操作。文字“进行中”消失后，表示该步骤播放完毕。</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聚合物挤出成型3D虚拟仿真实验（操作模式）方案建设内容主要包括以下两个方面：</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（1）聚合物挤出成型参数设置；</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（2）聚合物挤出成型工艺。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可完成整个挤出成型过程中参数设置以及操作流程等内容的培训。仿真软件场景根据实际装置采集资料进行开发，按照1：1比例还原真实装置的设备布局、设备外观、整体风格等内容。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仿真软件的基础工艺参数、生产数据采集于真实企业，并基于工艺参数进行数学模型开发，工艺操作可贯通整个装置流程，操作过程与真实装置一致，真实再现实际装置的场景与操作。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三维建模：（1）生产厂区建筑，如：工艺厂房、生产区道路等；（2）生产设备：包括实际厂区内的所有设备，以实际装置的设备为原型进行三维建模，制作出与真实设备完全一致的设备模型。</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 操作模式：</w:t>
      </w:r>
      <w:r>
        <w:rPr>
          <w:rFonts w:hint="eastAsia" w:ascii="宋体" w:hAnsi="宋体" w:eastAsia="宋体" w:cs="宋体"/>
          <w:sz w:val="18"/>
          <w:szCs w:val="18"/>
        </w:rPr>
        <w:br w:type="textWrapping"/>
      </w:r>
      <w:r>
        <w:rPr>
          <w:rFonts w:hint="eastAsia" w:ascii="宋体" w:hAnsi="宋体" w:eastAsia="宋体" w:cs="宋体"/>
          <w:sz w:val="18"/>
          <w:szCs w:val="18"/>
        </w:rPr>
        <w:t> 操作模式下，给出具体操作步骤，学员点击相应开关或按钮进行操作；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（1）挤出机类型选择</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首先进行挤出机类型的选择，挤出机有两种类型：分别为单螺杆挤出机和双螺杆挤出机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在查看挤出机设备介绍以及两种挤出机的优点后，根据自己的需求选择合适的挤出机类型。</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（2）材料选择</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根据选择的挤出机类型进行材料的选择，从四种材料中选择一种材料进行实验，选择材料后可查看材料相关介绍、材料塑件成型工艺参数。</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（3）挤出机头选择</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根据选择的挤出机类型、材料种类选择合适的挤出机机头，选择挤出机机头后可查看机头的构造。</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（4）工艺流程</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由加料机进行加料，然后对材料进行熔融塑化。塑化后经机头口模处挤出，接着进行定型和冷却处理，经过牵引机牵引，然后进入切割机进行切割，后面经过后处理之后挤出成型。</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可设置参数包含温度参数、熔体压力参数、电流参数、喂料频率参数、主机频率参数。通过设置不同的参数，挤出成型不同的成品。</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default" w:ascii="Times New Roman" w:hAnsi="Times New Roman" w:eastAsia="宋体" w:cs="Times New Roman"/>
          <w:b/>
          <w:bCs/>
          <w:sz w:val="18"/>
          <w:szCs w:val="18"/>
        </w:rPr>
        <w:t>4. </w:t>
      </w:r>
      <w:r>
        <w:rPr>
          <w:rStyle w:val="7"/>
          <w:rFonts w:hint="eastAsia" w:ascii="宋体" w:hAnsi="宋体" w:eastAsia="宋体" w:cs="宋体"/>
          <w:b/>
          <w:bCs/>
          <w:sz w:val="18"/>
          <w:szCs w:val="18"/>
        </w:rPr>
        <w:t>模压成型</w:t>
      </w:r>
      <w:r>
        <w:rPr>
          <w:rStyle w:val="7"/>
          <w:rFonts w:hint="default" w:ascii="Times New Roman" w:hAnsi="Times New Roman" w:eastAsia="宋体" w:cs="Times New Roman"/>
          <w:b/>
          <w:bCs/>
          <w:sz w:val="18"/>
          <w:szCs w:val="18"/>
        </w:rPr>
        <w:t>3D</w:t>
      </w:r>
      <w:r>
        <w:rPr>
          <w:rStyle w:val="7"/>
          <w:rFonts w:hint="eastAsia" w:ascii="宋体" w:hAnsi="宋体" w:eastAsia="宋体" w:cs="宋体"/>
          <w:b/>
          <w:bCs/>
          <w:sz w:val="18"/>
          <w:szCs w:val="18"/>
        </w:rPr>
        <w:t>虚拟仿真实验软件（模压成型机）   </w:t>
      </w:r>
      <w:r>
        <w:rPr>
          <w:rStyle w:val="7"/>
          <w:rFonts w:hint="default" w:ascii="Times New Roman" w:hAnsi="Times New Roman" w:eastAsia="宋体" w:cs="Times New Roman"/>
          <w:b/>
          <w:bCs/>
          <w:sz w:val="18"/>
          <w:szCs w:val="18"/>
        </w:rPr>
        <w:t>1</w:t>
      </w:r>
      <w:r>
        <w:rPr>
          <w:rStyle w:val="7"/>
          <w:rFonts w:hint="eastAsia" w:ascii="宋体" w:hAnsi="宋体" w:eastAsia="宋体" w:cs="宋体"/>
          <w:b/>
          <w:bCs/>
          <w:sz w:val="18"/>
          <w:szCs w:val="18"/>
        </w:rPr>
        <w:t>套</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（一）3D资源培训系统规格：</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1.资源规格：多用户协同安装版。</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2.系列资源包括的内容：通用教师站；通过局域网连接可安装的多台学员操作站。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3.学员站可供学员进行线上操作练习，在演示模式下学员可以学习浏览实验的过程，在操作模式下学员可单独练习操作并对自己操作的成绩进行实时考核。</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（二）3D教学资源培训系统功能：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具有智能操作指导及智能评价系统，能生成并导出或打印成绩单。</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配备使用说明书、备件及其它相关资料。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 </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实现热固模压工艺的相关操作：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1.启动及初始化限制：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（1）学员机可单独启动。</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（2）教师机远程启动学员机。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2.辅助评分：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资源能够对学生的错误操作进行分数的扣减，相应操作步骤的权重可以根据需要进行重新设定。</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3.练习模式：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在练习模式下，学生可以在高度3D实验场景中进行场景漫游，并且可以根据提示内容进行相应的实验操作。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4.考核模式: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对必要性提示进行隐藏，深度考验学生对实验的掌握程度。</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5.实验细节展示：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具体的实验细节将通过动画演示，相应动画将会随着实验操作的进行在对应的实验操作环节后自动触发。</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（三）技术特点：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1.实验场景为3D场景，能够实现三维场景中的漫游参观。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2.实验操作与动画展示相结合，教学实用性增强。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3.练习模式与考核模式相结合，增强了资源的实用性。</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4.在实验中加入了语音提示，提高了实验趣味性和可操作性。</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5.以3D形式模拟模压成型工艺所有关键点动态特性，能够体现工艺设 计、操作过程，满足实验操作训练要求，能够安全、长周期运行。</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6.资源支持多平台安装运行，如网页端及电脑客户端。</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default" w:ascii="Times New Roman" w:hAnsi="Times New Roman" w:eastAsia="宋体" w:cs="Times New Roman"/>
          <w:b/>
          <w:bCs/>
          <w:sz w:val="18"/>
          <w:szCs w:val="18"/>
        </w:rPr>
        <w:t>5. </w:t>
      </w:r>
      <w:r>
        <w:rPr>
          <w:rStyle w:val="7"/>
          <w:rFonts w:hint="eastAsia" w:ascii="宋体" w:hAnsi="宋体" w:eastAsia="宋体" w:cs="宋体"/>
          <w:b/>
          <w:bCs/>
          <w:sz w:val="18"/>
          <w:szCs w:val="18"/>
        </w:rPr>
        <w:t>吹塑成型</w:t>
      </w:r>
      <w:r>
        <w:rPr>
          <w:rStyle w:val="7"/>
          <w:rFonts w:hint="default" w:ascii="Times New Roman" w:hAnsi="Times New Roman" w:eastAsia="宋体" w:cs="Times New Roman"/>
          <w:b/>
          <w:bCs/>
          <w:sz w:val="18"/>
          <w:szCs w:val="18"/>
        </w:rPr>
        <w:t>3D</w:t>
      </w:r>
      <w:r>
        <w:rPr>
          <w:rStyle w:val="7"/>
          <w:rFonts w:hint="eastAsia" w:ascii="宋体" w:hAnsi="宋体" w:eastAsia="宋体" w:cs="宋体"/>
          <w:b/>
          <w:bCs/>
          <w:sz w:val="18"/>
          <w:szCs w:val="18"/>
        </w:rPr>
        <w:t>虚拟仿真实验软件（吹塑机）    </w:t>
      </w:r>
      <w:r>
        <w:rPr>
          <w:rStyle w:val="7"/>
          <w:rFonts w:hint="default" w:ascii="Times New Roman" w:hAnsi="Times New Roman" w:eastAsia="宋体" w:cs="Times New Roman"/>
          <w:b/>
          <w:bCs/>
          <w:sz w:val="18"/>
          <w:szCs w:val="18"/>
        </w:rPr>
        <w:t>1</w:t>
      </w:r>
      <w:r>
        <w:rPr>
          <w:rStyle w:val="7"/>
          <w:rFonts w:hint="eastAsia" w:ascii="宋体" w:hAnsi="宋体" w:eastAsia="宋体" w:cs="宋体"/>
          <w:b/>
          <w:bCs/>
          <w:sz w:val="18"/>
          <w:szCs w:val="18"/>
        </w:rPr>
        <w:t>套</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（一）3D资源培训系统规格：</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1.资源规格：多用户协同安装版。</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2.系列资源包括的内容：通用教师站；通过局域网连接可安装的多台学员操作站。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3.学员站可供学员进行线上操作练习，在演示模式下学员可以学习浏览实验的过程，在操作模式下学员可单独练习操作并对自己操作的成绩进行实时考核。</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4.具有智能操作指导及智能评价系统，能生成并导出或打印成绩单。</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5.配备使用说明书、备件及其它相关资料。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（二）3D教学资源培训系统功能：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实现吹塑工艺的相关操作：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1.启动及初始化限制：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（1）学员机可单独启动。</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（2）教师机远程启动学员机。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2.辅助评分：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资源能够对学生的错误操作进行分数的扣减，相应操作步骤的权重可以根据需要进行重新设定。</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3.练习模式：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在练习模式下，学生可以在高度3D实验场景中进行场景漫游，并且可以根据提示内容进行相应的实验操作。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4.考核模式: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对必要性提示进行隐藏，深度考验学生对实验的掌握程度。</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5.实验细节展示：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具体的实验细节将通过动画演示，相应动画将会随着实验操作的进行在对应的实验操作环节后自动触发。</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（三）技术特点：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1.实验场景为3D场景，能够实现三维场景中的漫游参观。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2.实验操作与动画展示相结合，教学实用性增强。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3.练习模式与考核模式相结合，增强了资源的实用性。</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4.在实验中加入了语音提示，提高了实验趣味性和可操作性。</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5.以3D形式模拟压严成型工艺所有关键点动态特性，能够体现工艺设 计、操作过程，满足实验操作训练要求，能够安全、长周期运行。</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6.资源支持多平台安装运行，如网页端及电脑客户端。</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default" w:ascii="Times New Roman" w:hAnsi="Times New Roman" w:eastAsia="宋体" w:cs="Times New Roman"/>
          <w:b/>
          <w:bCs/>
          <w:sz w:val="18"/>
          <w:szCs w:val="18"/>
        </w:rPr>
        <w:t>6. </w:t>
      </w:r>
      <w:r>
        <w:rPr>
          <w:rStyle w:val="7"/>
          <w:rFonts w:hint="eastAsia" w:ascii="宋体" w:hAnsi="宋体" w:eastAsia="宋体" w:cs="宋体"/>
          <w:b/>
          <w:bCs/>
          <w:sz w:val="18"/>
          <w:szCs w:val="18"/>
        </w:rPr>
        <w:t>压延成型</w:t>
      </w:r>
      <w:r>
        <w:rPr>
          <w:rStyle w:val="7"/>
          <w:rFonts w:hint="default" w:ascii="Times New Roman" w:hAnsi="Times New Roman" w:eastAsia="宋体" w:cs="Times New Roman"/>
          <w:b/>
          <w:bCs/>
          <w:sz w:val="18"/>
          <w:szCs w:val="18"/>
        </w:rPr>
        <w:t>3D</w:t>
      </w:r>
      <w:r>
        <w:rPr>
          <w:rStyle w:val="7"/>
          <w:rFonts w:hint="eastAsia" w:ascii="宋体" w:hAnsi="宋体" w:eastAsia="宋体" w:cs="宋体"/>
          <w:b/>
          <w:bCs/>
          <w:sz w:val="18"/>
          <w:szCs w:val="18"/>
        </w:rPr>
        <w:t>虚拟仿真实验软件（压延机）      </w:t>
      </w:r>
      <w:r>
        <w:rPr>
          <w:rStyle w:val="7"/>
          <w:rFonts w:hint="default" w:ascii="Times New Roman" w:hAnsi="Times New Roman" w:eastAsia="宋体" w:cs="Times New Roman"/>
          <w:b/>
          <w:bCs/>
          <w:sz w:val="18"/>
          <w:szCs w:val="18"/>
        </w:rPr>
        <w:t>1</w:t>
      </w:r>
      <w:r>
        <w:rPr>
          <w:rStyle w:val="7"/>
          <w:rFonts w:hint="eastAsia" w:ascii="宋体" w:hAnsi="宋体" w:eastAsia="宋体" w:cs="宋体"/>
          <w:b/>
          <w:bCs/>
          <w:sz w:val="18"/>
          <w:szCs w:val="18"/>
        </w:rPr>
        <w:t>套</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（一）3D资源培训系统规格：</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1.资源规格：多用户协同安装版。</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2.系列资源包括的内容：通用教师站；通过局域网连接可安装的多台学员操作站。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3.学员站可供学员进行线上操作练习，在演示模式下学员可以学习浏览实验的过程，在操作模式下学员可单独练习操作并对自己操作的成绩进行实时考核。</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4.具有智能操作指导及智能评价系统，能生成并导出或打印成绩单。</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5.配备使用说明书、备件及其它相关资料。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（二）3D教学资源培训系统功能：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实现热固模压工艺的相关操作：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1.启动及初始化限制：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（1）学员机可单独启动。</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（2）教师机远程启动学员机。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2.辅助评分：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资源能够对学生的错误操作进行分数的扣减，相应操作步骤的权重可以根据需要进行重新设定。</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3.练习模式：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在练习模式下，学生可以在高度3D实验场景中进行场景漫游，并且可以根据提示内容进行相应的实验操作。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4.考核模式: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对必要性提示进行隐藏，深度考验学生对实验的掌握程度。</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5.实验细节展示：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具体的实验细节将通过动画演示，相应动画将会随着实验操作的进行在对应的实验操作环节后自动触发。</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（三）技术特点：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1.实验场景为3D场景，能够实现三维场景中的漫游参观。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2.实验操作与动画展示相结合，教学实用性增强。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3.练习模式与考核模式相结合，增强了资源的实用性。</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4.在实验中加入了语音提示，提高了实验趣味性和可操作性。</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5.以3D形式模拟压严成型工艺所有关键点动态特性，能够体现工艺设 计、操作过程，满足实验操作训练要求，能够安全、长周期运行。</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6.资源支持多平台安装运行，如网页端及电脑客户端。</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default" w:ascii="Times New Roman" w:hAnsi="Times New Roman" w:eastAsia="宋体" w:cs="Times New Roman"/>
          <w:b/>
          <w:bCs/>
          <w:sz w:val="18"/>
          <w:szCs w:val="18"/>
        </w:rPr>
        <w:t>7. </w:t>
      </w:r>
      <w:r>
        <w:rPr>
          <w:rStyle w:val="7"/>
          <w:rFonts w:hint="eastAsia" w:ascii="宋体" w:hAnsi="宋体" w:eastAsia="宋体" w:cs="宋体"/>
          <w:b/>
          <w:bCs/>
          <w:sz w:val="18"/>
          <w:szCs w:val="18"/>
        </w:rPr>
        <w:t>流延成型</w:t>
      </w:r>
      <w:r>
        <w:rPr>
          <w:rStyle w:val="7"/>
          <w:rFonts w:hint="default" w:ascii="Times New Roman" w:hAnsi="Times New Roman" w:eastAsia="宋体" w:cs="Times New Roman"/>
          <w:b/>
          <w:bCs/>
          <w:sz w:val="18"/>
          <w:szCs w:val="18"/>
        </w:rPr>
        <w:t>3D</w:t>
      </w:r>
      <w:r>
        <w:rPr>
          <w:rStyle w:val="7"/>
          <w:rFonts w:hint="eastAsia" w:ascii="宋体" w:hAnsi="宋体" w:eastAsia="宋体" w:cs="宋体"/>
          <w:b/>
          <w:bCs/>
          <w:sz w:val="18"/>
          <w:szCs w:val="18"/>
        </w:rPr>
        <w:t>虚拟仿真实验软件（流延炉）    </w:t>
      </w:r>
      <w:r>
        <w:rPr>
          <w:rStyle w:val="7"/>
          <w:rFonts w:hint="default" w:ascii="Times New Roman" w:hAnsi="Times New Roman" w:eastAsia="宋体" w:cs="Times New Roman"/>
          <w:b/>
          <w:bCs/>
          <w:sz w:val="18"/>
          <w:szCs w:val="18"/>
        </w:rPr>
        <w:t>1</w:t>
      </w:r>
      <w:r>
        <w:rPr>
          <w:rStyle w:val="7"/>
          <w:rFonts w:hint="eastAsia" w:ascii="宋体" w:hAnsi="宋体" w:eastAsia="宋体" w:cs="宋体"/>
          <w:b/>
          <w:bCs/>
          <w:sz w:val="18"/>
          <w:szCs w:val="18"/>
        </w:rPr>
        <w:t>套</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基于3D建模的虚拟实验环境及虚拟实验对象，不需消耗类或易损类实验材料，项目以聚酰亚胺生产实验室环境为依托，学生可以自主设 计实验流程，模拟相应过程，满足实验教学需求。学生需要在线学习聚酰亚胺薄膜制作完整工艺流程，重点掌握反应釜、泵缓冲罐、流延炉、亚胺炉的操作和设定过程。通过在线三维场景化模式操作选择材料、调节参数等重要手段，实现对制作方法的把控，在交互式学习中体验和掌握聚酰亚胺薄膜制作的过程和相关知识。学生通过线上软件测试后，线下进行实验室或工厂实际操作，增加学生对反应原理和成型过程的理解，增加实习的安全性，培养学生的创新开拓性能力。</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（一）软件仿真培训系统规格：</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 规格：多用户协同安装PC版。</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 系列软件包括内容：通用教师站；通过局域网连接可安装的至少30台学员操作站。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 能在学员站上进行仿真操作练习，学员可根据智能操作指导单独练习操作并对自己操作的成绩进行实时考核。</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具有智能操作指导及智能评价系统，能生成并导出或打印</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成绩单。</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 配备使用说明书、备件、其它相关资料。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（二）教师站</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学生进入学习模式和考核模式，完成相关知识的学习、实验操作、报告提交和实验考核等；教师进入教师模式完成实验项目发布、学生学习情况查阅、实验报告批改和实验成绩发布等。</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教师端，安装在一台负责集中控制的服务器上，使得老师和管理能够统一控制和指导仿真培训。</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 实训考核模块功能及内容</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允许教师设置相关的文字考题，并从仿真场景、仿真岗位中选择出操作类的考题，组合成一份电脑考卷，供学生检验自己在实训期间的学习效果。教师可以通过分析学生的这份电脑考卷成绩，指导学生更深入地学习实践技能知识，理解原理和工艺。具有较严格的教师权限机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功能包括：</w:t>
      </w:r>
    </w:p>
    <w:p>
      <w:pPr>
        <w:pStyle w:val="4"/>
        <w:keepNext w:val="0"/>
        <w:keepLines w:val="0"/>
        <w:widowControl/>
        <w:suppressLineNumbers w:val="0"/>
        <w:spacing w:before="0" w:beforeAutospacing="0" w:after="150" w:afterAutospacing="0" w:line="465" w:lineRule="atLeast"/>
        <w:ind w:left="0" w:right="0" w:firstLine="0"/>
        <w:rPr>
          <w:sz w:val="18"/>
          <w:szCs w:val="18"/>
        </w:rPr>
      </w:pPr>
      <w:r>
        <w:rPr>
          <w:rFonts w:hint="eastAsia" w:ascii="宋体" w:hAnsi="宋体" w:eastAsia="宋体" w:cs="宋体"/>
          <w:sz w:val="18"/>
          <w:szCs w:val="18"/>
        </w:rPr>
        <w:t>a.运行总览：实时查看学生机考试进度、时间步长、成绩、仿真时间、IP、项目名 称等；班级管理：可新建/修改/删除班级，同步学生信息，可一览查看班级列表（班级名、流程数、学生数、创建者、创建时间、班级描述等）、项目信息、学生信息（站号、姓名、考号）等；</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b.项目启动；根据所建班级、试卷和分组策略，一览查看学生机分组、流程名、项目名、培训时间、项目描述、所属题目等，同时一览未启动/启动站情况；快门管理功能，可自动记录快门、手动记录快门、下发快门、重演快门；成绩管理功能，可成绩保存、成绩统计；</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成绩统计功能；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c.试卷管理：可新建/修改/删除试卷，可一览查看班级列表和试卷列表以及（流程名、项目名、考试时间等；用户可自由控制考试持续时间，考试关闭后，考生将无法提交答卷；教师可设置学生是否可以提前交卷；</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d.快速启动：支持一键启动/关闭学生机软件（可选择项目内容、题目），一览未启动/已启动学生机，同时一键运行、停止、冻结、解冻学生机软件；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e.支持客户端管理：支持对学生机选择、编辑、学生信息确认、发文件、发消息功能，支持（可延时）重启、关闭学生机，可设置关闭防火墙、关闭屏保、更改电源设置、关闭项目相关软件、重启客户端功能，可选择授权模式（模型可控、评分可见、学生端可以向教师机发消息）</w:t>
      </w:r>
    </w:p>
    <w:p>
      <w:pPr>
        <w:pStyle w:val="4"/>
        <w:keepNext w:val="0"/>
        <w:keepLines w:val="0"/>
        <w:widowControl/>
        <w:suppressLineNumbers w:val="0"/>
        <w:spacing w:before="75" w:beforeAutospacing="0" w:after="75" w:afterAutospacing="0"/>
        <w:ind w:left="0" w:right="0"/>
        <w:rPr>
          <w:sz w:val="18"/>
          <w:szCs w:val="18"/>
        </w:rPr>
      </w:pPr>
      <w:r>
        <w:rPr>
          <w:rFonts w:hint="eastAsia" w:ascii="宋体" w:hAnsi="宋体" w:eastAsia="宋体" w:cs="宋体"/>
          <w:sz w:val="18"/>
          <w:szCs w:val="18"/>
        </w:rPr>
        <w:t>账号密码登录虚拟仿真网络运行平台，可后台更改权限设置理论考试和仿真学习通关标准，在线记录、查看并统计学生成绩。包含仿真练习考核模块，知识点模块，理论练习3个模块。</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拥有至少35个可在线播放动画。实验室安全知识使用培训过程：涵盖了1、人身防护及应急处理（包含实验室安全、紧急喷淋洗眼器、AED使用方法等9个flash，每个flash视频展示时长不少于1分钟）</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2、消防安全（包含灭火器分类及使用、火灾分类、预防火灾的措施、消防栓分类及使用等8个flash，每个flash视频展示时长不少于1分钟）</w:t>
      </w:r>
    </w:p>
    <w:p>
      <w:pPr>
        <w:pStyle w:val="4"/>
        <w:keepNext w:val="0"/>
        <w:keepLines w:val="0"/>
        <w:widowControl/>
        <w:suppressLineNumbers w:val="0"/>
        <w:spacing w:before="0" w:beforeAutospacing="0" w:after="150" w:afterAutospacing="0"/>
        <w:ind w:left="0" w:right="0"/>
        <w:rPr>
          <w:sz w:val="18"/>
          <w:szCs w:val="18"/>
        </w:rPr>
      </w:pPr>
      <w:r>
        <w:rPr>
          <w:rFonts w:hint="eastAsia" w:ascii="宋体" w:hAnsi="宋体" w:eastAsia="宋体" w:cs="宋体"/>
          <w:sz w:val="18"/>
          <w:szCs w:val="18"/>
        </w:rPr>
        <w:t>  ★投标现场演示账号密码登录网络化安全培训系统，拥有至少40个可在线播放动画，内容为安全知识的使用培训。</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3、实验室应急伤害处理（至少包含化学品灼伤护理，实验室割伤处理，盐酸撒出处理等5个flash）等安全知识的使用培训，要求flash风格统一，每个flash都带有同一个标志性人物进行引导。</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（三）聚酰亚胺薄膜的流涎成型3D虚拟仿真实验</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美术要求：反应釜、泵缓冲罐、流延炉、亚胺炉、收卷机等设备。</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基本技术要求：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单场景的模型总面数大于100万</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贴图分辨率为不低于1024*1024</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软件分辨率不低于为1920*1080</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每帧渲染次数不少于30次</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动作反馈时间不大于30ms</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角色控制：键盘W、A、S、设 计D控制虚拟人物前进、后退、左行、右行；鼠标右键长按控制行走方向。</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角色要求：穿着工厂服装的人物。</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视角控制：鼠标右键长按，可以控制角色与视角同时360°旋转移动，鼠标左键点击触发交互。</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地图引导：根据场景方位东、西、南、北位置标注，可实时放大缩小场景地图，并设有全图显示功能。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学习模式要求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学习模式中，会有向导提示学生一步一步按照实验流程向下操作，每一步都有相关的知识点，当鼠标在某项命令停留时，会有详细的文字解释出现，并配有相应的图片，帮助学生掌握每一个参数命令。学生可以借助虚拟仿真实验系统进行自主学习，操作过程中出现错误，系统会有相应的提示，以便学生及时更正。教师也可以通过交流模块引导提问，指导学生查阅相关资料，制定设 计实验方案，使学生在虚拟仿真实验中发现问题，解决问题。</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考核模式要求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学生完成学习模式相关内容后即可申请进入考核模式，进行虚拟仿真实验设 计与操作，以检验学生的学习成果。在这个过程中，没有任何步骤提示，需要根据老师布置的题目，自己进行计算，选择合理的参数，制定自己的实验方案，然后进行实验操作，考核结束，系统会根据每一步的操作，详细列出得分表，包含考核总分以及操作正确的得分项和操作错误的扣分项。在完成各实验步骤后，要求对所有的实验数据进行处理、分析，得出相应的实验结果与结论，并形成实验报告，然后在线提交。教师通过虚拟仿真实验系统对学生的实验报告进行批改，并反馈学生在实验数据处理、实验结果与结论中出现的问题。</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研究创新型实验模块</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通过在线三维场景化模式操作选择材料、调节参数等重要手段，实现对制作方法的把控，在交互式学习中体验和掌握聚酰亚胺薄膜制作的过程和相关知识。学生通过线上软件测试后，线下进行实验室或工厂实际操作，增加学生对反应原理和成型过程的理解，增加实习的安全性，培养学生的创新开拓性能力。并附加“智能操作评价系统”。具体操作内容如下：</w:t>
      </w:r>
    </w:p>
    <w:p>
      <w:pPr>
        <w:pStyle w:val="4"/>
        <w:keepNext w:val="0"/>
        <w:keepLines w:val="0"/>
        <w:widowControl/>
        <w:suppressLineNumbers w:val="0"/>
        <w:spacing w:before="0" w:beforeAutospacing="0" w:after="150" w:afterAutospacing="0" w:line="465" w:lineRule="atLeast"/>
        <w:ind w:left="0" w:right="0" w:firstLine="0"/>
        <w:rPr>
          <w:sz w:val="18"/>
          <w:szCs w:val="18"/>
        </w:rPr>
      </w:pPr>
      <w:r>
        <w:rPr>
          <w:rFonts w:hint="eastAsia" w:ascii="宋体" w:hAnsi="宋体" w:eastAsia="宋体" w:cs="宋体"/>
          <w:sz w:val="18"/>
          <w:szCs w:val="18"/>
        </w:rPr>
        <w:t>（1）检查设备：检查反应釜、泵缓冲罐、流延炉、亚胺炉、收卷机等设备。</w:t>
      </w:r>
    </w:p>
    <w:p>
      <w:pPr>
        <w:pStyle w:val="4"/>
        <w:keepNext w:val="0"/>
        <w:keepLines w:val="0"/>
        <w:widowControl/>
        <w:suppressLineNumbers w:val="0"/>
        <w:spacing w:before="0" w:beforeAutospacing="0" w:after="150" w:afterAutospacing="0" w:line="465" w:lineRule="atLeast"/>
        <w:ind w:left="0" w:right="0" w:firstLine="0"/>
        <w:rPr>
          <w:sz w:val="18"/>
          <w:szCs w:val="18"/>
        </w:rPr>
      </w:pPr>
      <w:r>
        <w:rPr>
          <w:rFonts w:hint="eastAsia" w:ascii="宋体" w:hAnsi="宋体" w:eastAsia="宋体" w:cs="宋体"/>
          <w:sz w:val="18"/>
          <w:szCs w:val="18"/>
        </w:rPr>
        <w:t>（2）启动和设置：启动流延炉和亚胺炉，设置流延炉各段温度、转轮转速，设置亚胺炉各段温度、张力轮张力，打开亚胺炉两侧阀门，启动缓冲罐真空泵、连接阀门、膜口阀门等，选择生产原料。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（3）开始生产：流延炉成膜过程展示，亚胺炉膜流动过程展示，收卷机收卷过程展示。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（4）结束生产：生产结束后，按照生产流程和安全生产原则关闭流延炉、亚胺炉等设备。</w:t>
      </w:r>
    </w:p>
    <w:p>
      <w:pPr>
        <w:pStyle w:val="4"/>
        <w:keepNext w:val="0"/>
        <w:keepLines w:val="0"/>
        <w:widowControl/>
        <w:suppressLineNumbers w:val="0"/>
        <w:spacing w:before="75" w:beforeAutospacing="0" w:after="75" w:afterAutospacing="0"/>
        <w:ind w:left="0" w:right="0"/>
        <w:rPr>
          <w:sz w:val="18"/>
          <w:szCs w:val="18"/>
        </w:rPr>
      </w:pPr>
      <w:r>
        <w:rPr>
          <w:rStyle w:val="7"/>
          <w:rFonts w:hint="eastAsia" w:ascii="宋体" w:hAnsi="宋体" w:eastAsia="宋体" w:cs="宋体"/>
          <w:b/>
          <w:bCs/>
          <w:sz w:val="18"/>
          <w:szCs w:val="18"/>
        </w:rPr>
        <w:t>★投标现场演示</w:t>
      </w:r>
      <w:r>
        <w:rPr>
          <w:rFonts w:hint="eastAsia" w:ascii="宋体" w:hAnsi="宋体" w:eastAsia="宋体" w:cs="宋体"/>
          <w:sz w:val="18"/>
          <w:szCs w:val="18"/>
        </w:rPr>
        <w:t>流延成型的3D生产场景，及主设备内的交互操作，（场景要求布局合理）及设备模型。</w:t>
      </w:r>
      <w:r>
        <w:rPr>
          <w:rFonts w:hint="eastAsia" w:ascii="宋体" w:hAnsi="宋体" w:eastAsia="宋体" w:cs="宋体"/>
          <w:sz w:val="18"/>
          <w:szCs w:val="18"/>
          <w:highlight w:val="yellow"/>
        </w:rPr>
        <w:t>中标 后</w:t>
      </w:r>
      <w:r>
        <w:rPr>
          <w:rFonts w:hint="eastAsia" w:ascii="宋体" w:hAnsi="宋体" w:eastAsia="宋体" w:cs="宋体"/>
          <w:sz w:val="18"/>
          <w:szCs w:val="18"/>
        </w:rPr>
        <w:t>需提供不少于30步软件步骤列表和配图。</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（四）仿真模型控制和功能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 知识点系统：包括基础知识、工作原理、运行状态、故障排除、</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事故处理等。</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 评分系统：可按操作步骤和过程（多个步骤的集合）进行综合评价，并按照厂家的要求指 定每个步骤和过程的评价权重和评价条件。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 教师站：设置软件的培训模式、授权管理、组织考试、统计成绩等。</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 培训模式：根据教学情境、培训场景、岗位角色等各方面的培训需求。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 模型控制：控制本机仿真培训软件的运行，可启动、停止、冻结、</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解冻。</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5.1可设置培训模式，启动后可自由切换培训项目</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5.2对模型可进行冻结、解冻、运行、停止等操作。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5.3存储、读取快门：在硬盘上存档和读出，可保存、重演模型的</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运行状态。</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5.4暂停：暂时中断计算机的模拟计算，但不会丢失数据。</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6教师站客户端</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仿真模型控制加载专业仿真人员编写的数学模型并进行运行。对模型进行冻结、解冻、运行、停止等操作。查看模型变量的相关信息，进行曲线绘制。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存储、读取快门：在硬盘上存档和读出，可保存、重演模型的运行状态，方便以后使用。</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暂停：暂时中断计算机的模拟计算，但不会丢失数据。</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仿真速率调整：可通过调整仿真步长，加快或者减慢仿真速率。</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仿真培训功能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可设置培训模式，启动后可自由切换培训项目教师站教师端下发试卷并进行考试。支持理论考试、仿真考试和混合考试模式。考试可计时、可自动交卷。教师站教师端下发事故。与教师站教师端联机，实时上传操作步骤考评成绩。教师站教师端进行聊天，试试交流学习情况。</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辅助功能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教师站教师端自动识别：运行平台启动后，可自动登录局域网内教师端。对于新启动的教师端，可自动识别并登录。网络异常回复后，可自动链接教师端服务器。仿真软件自动更新：根据服务器端配置信息和软件信息，自动进行</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新版本软件的下载和安装，一键式启动软件。</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default" w:ascii="Times New Roman" w:hAnsi="Times New Roman" w:eastAsia="宋体" w:cs="Times New Roman"/>
          <w:b/>
          <w:bCs/>
          <w:sz w:val="18"/>
          <w:szCs w:val="18"/>
        </w:rPr>
        <w:t>8. </w:t>
      </w:r>
      <w:r>
        <w:rPr>
          <w:rStyle w:val="7"/>
          <w:rFonts w:hint="eastAsia" w:ascii="宋体" w:hAnsi="宋体" w:eastAsia="宋体" w:cs="宋体"/>
          <w:b/>
          <w:bCs/>
          <w:sz w:val="18"/>
          <w:szCs w:val="18"/>
        </w:rPr>
        <w:t>发泡成型</w:t>
      </w:r>
      <w:r>
        <w:rPr>
          <w:rStyle w:val="7"/>
          <w:rFonts w:hint="default" w:ascii="Times New Roman" w:hAnsi="Times New Roman" w:eastAsia="宋体" w:cs="Times New Roman"/>
          <w:b/>
          <w:bCs/>
          <w:sz w:val="18"/>
          <w:szCs w:val="18"/>
        </w:rPr>
        <w:t>3D</w:t>
      </w:r>
      <w:r>
        <w:rPr>
          <w:rStyle w:val="7"/>
          <w:rFonts w:hint="eastAsia" w:ascii="宋体" w:hAnsi="宋体" w:eastAsia="宋体" w:cs="宋体"/>
          <w:b/>
          <w:bCs/>
          <w:sz w:val="18"/>
          <w:szCs w:val="18"/>
        </w:rPr>
        <w:t>虚拟仿真实验软件（泡沫成型机）      </w:t>
      </w:r>
      <w:r>
        <w:rPr>
          <w:rStyle w:val="7"/>
          <w:rFonts w:hint="default" w:ascii="Times New Roman" w:hAnsi="Times New Roman" w:eastAsia="宋体" w:cs="Times New Roman"/>
          <w:b/>
          <w:bCs/>
          <w:sz w:val="18"/>
          <w:szCs w:val="18"/>
        </w:rPr>
        <w:t>1</w:t>
      </w:r>
      <w:r>
        <w:rPr>
          <w:rStyle w:val="7"/>
          <w:rFonts w:hint="eastAsia" w:ascii="宋体" w:hAnsi="宋体" w:eastAsia="宋体" w:cs="宋体"/>
          <w:b/>
          <w:bCs/>
          <w:sz w:val="18"/>
          <w:szCs w:val="18"/>
        </w:rPr>
        <w:t>套</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（一）3D资源培训系统规格：</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1.资源规格：多用户协同安装版。</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2.系列资源包括的内容：通用教师站；通过局域网连接可安装的多台学员操作站。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3.学员站可供学员进行线上操作练习，在演示模式下学员可以学习浏览实验的过程，在操作模式下学员可单独练习操作并对自己操作的成绩进行实时考核。</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4.具有智能操作指导及智能评价系统，能生成并导出或打印成绩单。</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5.配备使用说明书、备件及其它相关资料。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（二）3D教学资源培训系统功能：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实现热固模压工艺的相关操作：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1.启动及初始化限制：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（1）学员机可单独启动。</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（2）教师机远程启动学员机。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2.辅助评分：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资源能够对学生的错误操作进行分数的扣减，相应操作步骤的权重可以根据需要进行重新设定。</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3.练习模式：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在练习模式下，学生可以在高度3D实验场景中进行场景漫游，并且可以根据提示内容进行相应的实验操作。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4.考核模式: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对必要性提示进行隐藏，深度考验学生对实验的掌握程度。</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5.实验细节展示：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具体的实验细节将通过动画演示，相应动画将会随着实验操作的进行在对应的实验操作环节后自动触发。</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（三）技术特点：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1.实验场景为3D场景，能够实现三维场景中的漫游参观。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2.实验操作与动画展示相结合，教学实用性增强。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3.练习模式与考核模式相结合，增强了资源的实用性。</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4.在实验中加入了语音提示，提高了实验趣味性和可操作性。</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5.以3D形式模拟发泡成型工艺所有关键点动态特性，能够体现工艺设 计、操作过程，满足实验操作训练要求，能够安全、长周期运行。</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6.资源支持多平台安装运行，如网页端及电脑客户端。</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default" w:ascii="Times New Roman" w:hAnsi="Times New Roman" w:eastAsia="宋体" w:cs="Times New Roman"/>
          <w:b/>
          <w:bCs/>
          <w:sz w:val="18"/>
          <w:szCs w:val="18"/>
        </w:rPr>
        <w:t>9. </w:t>
      </w:r>
      <w:r>
        <w:rPr>
          <w:rStyle w:val="7"/>
          <w:rFonts w:hint="eastAsia" w:ascii="宋体" w:hAnsi="宋体" w:eastAsia="宋体" w:cs="宋体"/>
          <w:b/>
          <w:bCs/>
          <w:sz w:val="18"/>
          <w:szCs w:val="18"/>
        </w:rPr>
        <w:t>层压材料成型</w:t>
      </w:r>
      <w:r>
        <w:rPr>
          <w:rStyle w:val="7"/>
          <w:rFonts w:hint="default" w:ascii="Calibri" w:hAnsi="Calibri" w:eastAsia="宋体" w:cs="Calibri"/>
          <w:b/>
          <w:bCs/>
          <w:sz w:val="18"/>
          <w:szCs w:val="18"/>
        </w:rPr>
        <w:t>3D</w:t>
      </w:r>
      <w:r>
        <w:rPr>
          <w:rStyle w:val="7"/>
          <w:rFonts w:hint="eastAsia" w:ascii="宋体" w:hAnsi="宋体" w:eastAsia="宋体" w:cs="宋体"/>
          <w:b/>
          <w:bCs/>
          <w:sz w:val="18"/>
          <w:szCs w:val="18"/>
        </w:rPr>
        <w:t>虚拟仿真实验软件（层压机）   </w:t>
      </w:r>
      <w:r>
        <w:rPr>
          <w:rStyle w:val="7"/>
          <w:rFonts w:hint="default" w:ascii="Calibri" w:hAnsi="Calibri" w:eastAsia="宋体" w:cs="Calibri"/>
          <w:b/>
          <w:bCs/>
          <w:sz w:val="18"/>
          <w:szCs w:val="18"/>
        </w:rPr>
        <w:t>1</w:t>
      </w:r>
      <w:r>
        <w:rPr>
          <w:rStyle w:val="7"/>
          <w:rFonts w:hint="eastAsia" w:ascii="宋体" w:hAnsi="宋体" w:eastAsia="宋体" w:cs="宋体"/>
          <w:b/>
          <w:bCs/>
          <w:sz w:val="18"/>
          <w:szCs w:val="18"/>
        </w:rPr>
        <w:t>套</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（一）3D资源培训系统规格：</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1.资源规格：多用户协同安装版。</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2.系列资源包括的内容：通用教师站；通过局域网连接可安装的多台学员操作站。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3.学员站可供学员进行线上操作练习，在演示模式下学员可以学习浏览实验的过程，在操作模式下学员可单独练习操作并对自己操作的成绩进行实时考核。</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4.具有智能操作指导及智能评价系统，能生成并导出或打印成绩单。</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5.配备使用说明书、备件及其它相关资料。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（二）3D教学资源培训系统功能：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实现热固模压工艺的相关操作：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1.启动及初始化限制：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（1）学员机可单独启动。</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（2）教师机远程启动学员机。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2.辅助评分：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资源能够对学生的错误操作进行分数的扣减，相应操作步骤的权重可以根据需要进行重新设定。</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3.练习模式：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在练习模式下，学生可以在高度3D实验场景中进行场景漫游，并且可以根据提示内容进行相应的实验操作。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4.考核模式: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对必要性提示进行隐藏，深度考验学生对实验的掌握程度。</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5.实验细节展示：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具体的实验细节将通过动画演示，相应动画将会随着实验操作的进行在对应的实验操作环节后自动触发。</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（三）技术特点：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1.实验场景为3D场景，能够实现三维场景中的漫游参观。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2.实验操作与动画展示相结合，教学实用性增强。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3.练习模式与考核模式相结合，增强了资源的实用性。</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4.在实验中加入了语音提示，提高了实验趣味性和可操作性。</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5.以3D形式模拟层压成型工艺所有关键点动态特性，能够体现</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工艺设 计、操作过程，满足实验操作训练要求，能够安全、长周期运行。</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6.资源支持多平台安装运行，如网页端及电脑客户端。</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eastAsia" w:ascii="宋体" w:hAnsi="宋体" w:eastAsia="宋体" w:cs="宋体"/>
          <w:b/>
          <w:bCs/>
          <w:sz w:val="18"/>
          <w:szCs w:val="18"/>
        </w:rPr>
        <w:t>二、鞋类设 计生产虚拟仿真软件  1批     8万</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default" w:ascii="Calibri" w:hAnsi="Calibri" w:eastAsia="宋体" w:cs="Calibri"/>
          <w:b/>
          <w:bCs/>
          <w:sz w:val="18"/>
          <w:szCs w:val="18"/>
        </w:rPr>
        <w:t>1. </w:t>
      </w:r>
      <w:r>
        <w:rPr>
          <w:rStyle w:val="7"/>
          <w:rFonts w:hint="eastAsia" w:ascii="宋体" w:hAnsi="宋体" w:eastAsia="宋体" w:cs="宋体"/>
          <w:b/>
          <w:bCs/>
          <w:sz w:val="18"/>
          <w:szCs w:val="18"/>
        </w:rPr>
        <w:t>一体化拖鞋生产工艺虚拟虚拟仿真    </w:t>
      </w:r>
      <w:r>
        <w:rPr>
          <w:rStyle w:val="7"/>
          <w:rFonts w:hint="default" w:ascii="Calibri" w:hAnsi="Calibri" w:eastAsia="宋体" w:cs="Calibri"/>
          <w:b/>
          <w:bCs/>
          <w:sz w:val="18"/>
          <w:szCs w:val="18"/>
        </w:rPr>
        <w:t>1</w:t>
      </w:r>
      <w:r>
        <w:rPr>
          <w:rStyle w:val="7"/>
          <w:rFonts w:hint="eastAsia" w:ascii="宋体" w:hAnsi="宋体" w:eastAsia="宋体" w:cs="宋体"/>
          <w:b/>
          <w:bCs/>
          <w:sz w:val="18"/>
          <w:szCs w:val="18"/>
        </w:rPr>
        <w:t>套</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利用动态过程仿真软件运行平台开发三维样鞋开发全流程实操教学软件操作员培训仿真软件，以动态仿真软件为核心基础，以3D虚拟现实技术实现的虚拟软件，同时系统配以不少于10项的文字、图片、flash、视频等相关介绍，进行实验教学培训、授课、考核等实验教学操作。软件操作分为准备、生产、更换参数、结束、评价部分，并对各个操作设置考核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一、内容要求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结合现有实训室内的密炼机、塑炼机、硫化机等实体设备，以3D形式展示橡胶鞋底生产工艺过程，生产工艺流程包括：</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选择配方与原料称量→配料捏合→塑炼拉片→模压制坯→热处理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→冲裁并组装，通过本实验可使学生：</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1）了解橡胶鞋底生产全流程及生产设备；</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2）了解各类助剂作用及用量配比范围；</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3）了解生产参数及工艺条件；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具体实训内容包括：选择适宜的配方方案、配料捏合，原料倒人捏合机，然后依次选择加入各种助剂、二丁脂、增白剂等共同混合，进行加热捏合，捏合完毕的混合料送双辊塑炼机进行塑炼拉片，设置塑炼温度控制在130℃左右，将塑炼后拉的片按样板(一般为矩形)进行冲片得片料，然后按模腔容量计算应称取的片料质量。热处理，目的是在常压下使坯料进一步加热发泡得到发泡的鞋底片料冲裁并组装，将发泡片料按拖鞋的规格尺寸要求冲裁成拖鞋底样，然后打眼，与拖鞋攀带组装，即得成品拖鞋。</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鞋类橡胶生产3D工厂效果，可通过角色代入进行工厂漫游实训和操作展示。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二、技术要求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1.实验原理：结构图与知识认知，实验提供图文等形式，在学生点击选择不同模块后，界面将呈现对应的知识通过文字、图片、视频等形式。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2.产品分解：对该模块的鞋子模型进行一键拆解，并可通过鼠标进行拆解后服装的旋转观察、放大等，将鼠标悬浮至拆解部位后，系统将展示对应部位的名 称等信息；</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3.习题考核：系统提供多种客观考核题目，对问题的客观答案进行选择等，系统会将该部分得分进行记录；</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三、功能要求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智能评分系统：软件提供操作过程的自动批改功能，完成试验后，系统调用自动批改规则可以自动算出学生实验得分，最后可导出每一步成绩。</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b/>
          <w:bCs/>
          <w:sz w:val="18"/>
          <w:szCs w:val="18"/>
        </w:rPr>
        <w:t>2. </w:t>
      </w:r>
      <w:r>
        <w:rPr>
          <w:rStyle w:val="7"/>
          <w:rFonts w:hint="eastAsia" w:ascii="宋体" w:hAnsi="宋体" w:eastAsia="宋体" w:cs="宋体"/>
          <w:b/>
          <w:bCs/>
          <w:sz w:val="18"/>
          <w:szCs w:val="18"/>
        </w:rPr>
        <w:t>鞋类产品智能工厂立体化模块教学资源（运动鞋组装）   </w:t>
      </w:r>
      <w:r>
        <w:rPr>
          <w:rStyle w:val="7"/>
          <w:rFonts w:hint="default" w:ascii="Calibri" w:hAnsi="Calibri" w:eastAsia="宋体" w:cs="Calibri"/>
          <w:b/>
          <w:bCs/>
          <w:sz w:val="18"/>
          <w:szCs w:val="18"/>
        </w:rPr>
        <w:t>1</w:t>
      </w:r>
      <w:r>
        <w:rPr>
          <w:rStyle w:val="7"/>
          <w:rFonts w:hint="eastAsia" w:ascii="宋体" w:hAnsi="宋体" w:eastAsia="宋体" w:cs="宋体"/>
          <w:b/>
          <w:bCs/>
          <w:sz w:val="18"/>
          <w:szCs w:val="18"/>
        </w:rPr>
        <w:t>套</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利用动态过程仿真软件运行平台开发虚拟仿真实验学习操作员培训仿真软件，以动态仿真软件为核心基础，以3D虚拟现实技术实现的虚拟软件，同时系统配以文字、图片、flash、视频等相关介绍，进行实验教学培训、授课、考核等实验教学操作。由学生进行演示性虚拟实验和虚拟场景实验，并对各个工序设置考核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软件仿真培训系统规格：</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 规格：多用户协同安装PC版。</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 系列软件包括内容：通用教师站；通过局域网连接可安装的至少30台学员操作站。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 能在学员站上进行仿真操作练习，学员可根据智能操作指导单独练习操作并对自己操作的成绩进行实时考核。</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 具有智能操作指导及智能评价系统，能生成并导出或打印成绩单。</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 配备使用说明书、备件、其它相关资料。</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虚拟仿真实验教学项目</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基本技术要求：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单场景的模型总面数大于100万</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贴图分辨率为不低于1024*1024</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软件分辨率不低于为1920*1080</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每帧渲染次数不少于30次</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动作反馈时间不大于30ms</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角色控制：键盘W、A、S、D控制虚拟人物前进、后退、左行、右行；鼠标右键长按控制行走方向。</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视角控制：鼠标右键长按，可以控制角色与视角同时360°旋转移动，鼠标左键点击触发交互。</w:t>
      </w:r>
    </w:p>
    <w:p>
      <w:pPr>
        <w:pStyle w:val="4"/>
        <w:keepNext w:val="0"/>
        <w:keepLines w:val="0"/>
        <w:widowControl/>
        <w:suppressLineNumbers w:val="0"/>
        <w:spacing w:before="0" w:beforeAutospacing="0" w:after="150" w:afterAutospacing="0" w:line="465" w:lineRule="atLeast"/>
        <w:ind w:left="420" w:right="0"/>
        <w:rPr>
          <w:sz w:val="18"/>
          <w:szCs w:val="18"/>
        </w:rPr>
      </w:pPr>
      <w:r>
        <w:rPr>
          <w:rFonts w:hint="eastAsia" w:ascii="宋体" w:hAnsi="宋体" w:eastAsia="宋体" w:cs="宋体"/>
          <w:sz w:val="18"/>
          <w:szCs w:val="18"/>
        </w:rPr>
        <w:t>运动休闲鞋生产认知：</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 基础知识：介绍工厂的一些基本知识，包括原理、主要工艺流程等，使学员对运动休闲鞋生产生产有整体的认识。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 安全知识：使学员了解一些工厂的安全知识，应急处理和急救方法，让学员知道在工厂实习应注意什么。</w:t>
      </w:r>
    </w:p>
    <w:p>
      <w:pPr>
        <w:pStyle w:val="4"/>
        <w:keepNext w:val="0"/>
        <w:keepLines w:val="0"/>
        <w:widowControl/>
        <w:suppressLineNumbers w:val="0"/>
        <w:spacing w:before="0" w:beforeAutospacing="0" w:after="150" w:afterAutospacing="0" w:line="465" w:lineRule="atLeast"/>
        <w:ind w:left="420" w:right="0"/>
        <w:rPr>
          <w:sz w:val="18"/>
          <w:szCs w:val="18"/>
        </w:rPr>
      </w:pPr>
      <w:r>
        <w:rPr>
          <w:rFonts w:hint="eastAsia" w:ascii="宋体" w:hAnsi="宋体" w:eastAsia="宋体" w:cs="宋体"/>
          <w:sz w:val="18"/>
          <w:szCs w:val="18"/>
        </w:rPr>
        <w:t>工艺流程：</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结合现有运动鞋帮面制作工艺、帮底成型工艺等工序进行立体化虚拟仿真，对鞋类产品智能生产设备、生产工艺进行参数设置，模拟分析不同设备和制作工艺参数对成品鞋的影响。</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主要工序包括鞋面套楦前处理、鞋面套楦、鞋底喷胶前处理、鞋底喷胶、活化处理、粘合、压底、热定型、冷定型、脱楦、包装。</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 参观工厂：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以鸟瞰的方式了解运动休闲鞋生产工厂的整体布局，设备分布等，对工厂有一个整体的认识。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2.鞋面生产车间：</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（1）鞋面材料裁断工序：裁断</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（2）帮部件处理工序：片皮、折边、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（3）帮面经编工序：鞋面经编、飞织鞋面整型、飞织鞋面切割</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（4）帮面缝制工序：帮面缝制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（5）绷帮工序：绷（拉）帮</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3.帮底成型车间：</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（1）帮底成型工序：鞋底打磨（转速设置）、套楦、鞋底喷胶（喷胶温度控制，轨迹路径设定）、烘干（温度和时长）、压合工艺（压强和时长）。</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（2）成品鞋后整饰工序：成型工艺（砂磨）</w:t>
      </w:r>
      <w:r>
        <w:rPr>
          <w:rFonts w:hint="eastAsia" w:ascii="宋体" w:hAnsi="宋体" w:eastAsia="宋体" w:cs="宋体"/>
          <w:sz w:val="18"/>
          <w:szCs w:val="18"/>
        </w:rPr>
        <w:br w:type="textWrapping"/>
      </w:r>
      <w:r>
        <w:rPr>
          <w:rFonts w:ascii="Wingdings" w:hAnsi="Wingdings" w:cs="Wingdings"/>
          <w:sz w:val="18"/>
          <w:szCs w:val="18"/>
        </w:rPr>
        <w:t> </w:t>
      </w:r>
      <w:r>
        <w:rPr>
          <w:rFonts w:hint="eastAsia" w:ascii="宋体" w:hAnsi="宋体" w:eastAsia="宋体" w:cs="宋体"/>
          <w:sz w:val="18"/>
          <w:szCs w:val="18"/>
        </w:rPr>
        <w:t>软件功能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 设备原理：在虚拟现实场景中清晰地展现了运动休闲鞋生产工厂中设备的结构、工作原理、应用案例，使学员全面了解设备的工作运行过程。</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 运动休闲鞋生产工厂中设备能够按正确步骤开车、停车、贯通流程，并选取一个特定事故进行处理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 （1）自动导览模式：自动导览模式主要用于智能工厂展示、参观访问等情景，可循环播放场景漫游，走到哪里可以自动弹出场景中对应设备的音频解说、原理播放，设备3D运行效果等。</w:t>
      </w:r>
    </w:p>
    <w:p>
      <w:pPr>
        <w:pStyle w:val="4"/>
        <w:keepNext w:val="0"/>
        <w:keepLines w:val="0"/>
        <w:widowControl/>
        <w:suppressLineNumbers w:val="0"/>
        <w:spacing w:before="0" w:beforeAutospacing="0" w:after="150" w:afterAutospacing="0" w:line="465" w:lineRule="atLeast"/>
        <w:ind w:left="210" w:right="0" w:firstLine="0"/>
        <w:rPr>
          <w:sz w:val="18"/>
          <w:szCs w:val="18"/>
        </w:rPr>
      </w:pPr>
      <w:r>
        <w:rPr>
          <w:rFonts w:hint="eastAsia" w:ascii="宋体" w:hAnsi="宋体" w:eastAsia="宋体" w:cs="宋体"/>
          <w:sz w:val="18"/>
          <w:szCs w:val="18"/>
        </w:rPr>
        <w:t>（2）手动漫游模式：手动漫游模式可在场景中任意漫游（Ctrl按键切换行走/奔跑、Q按键切换人物视角/飞行视角），且配备多种交互方式，可交互和灵活性强。菜单栏包括场景跳转、设备介绍、设置、退出模式按钮：</w:t>
      </w:r>
    </w:p>
    <w:p>
      <w:pPr>
        <w:pStyle w:val="4"/>
        <w:keepNext w:val="0"/>
        <w:keepLines w:val="0"/>
        <w:widowControl/>
        <w:suppressLineNumbers w:val="0"/>
        <w:spacing w:before="0" w:beforeAutospacing="0" w:after="150" w:afterAutospacing="0" w:line="465" w:lineRule="atLeast"/>
        <w:ind w:left="0" w:right="0" w:firstLine="630"/>
        <w:rPr>
          <w:sz w:val="18"/>
          <w:szCs w:val="18"/>
        </w:rPr>
      </w:pPr>
      <w:r>
        <w:rPr>
          <w:rFonts w:hint="eastAsia" w:ascii="宋体" w:hAnsi="宋体" w:eastAsia="宋体" w:cs="宋体"/>
          <w:sz w:val="18"/>
          <w:szCs w:val="18"/>
        </w:rPr>
        <w:t>1、场景选择按钮：点击弹出场景列表，可进行位置跳转，进入不同的鞋类产品智能生产设备、生产工艺。</w:t>
      </w:r>
    </w:p>
    <w:p>
      <w:pPr>
        <w:pStyle w:val="4"/>
        <w:keepNext w:val="0"/>
        <w:keepLines w:val="0"/>
        <w:widowControl/>
        <w:suppressLineNumbers w:val="0"/>
        <w:spacing w:before="0" w:beforeAutospacing="0" w:after="150" w:afterAutospacing="0" w:line="465" w:lineRule="atLeast"/>
        <w:ind w:left="0" w:right="0" w:firstLine="630"/>
        <w:rPr>
          <w:sz w:val="18"/>
          <w:szCs w:val="18"/>
        </w:rPr>
      </w:pPr>
      <w:r>
        <w:rPr>
          <w:rFonts w:hint="eastAsia" w:ascii="宋体" w:hAnsi="宋体" w:eastAsia="宋体" w:cs="宋体"/>
          <w:sz w:val="18"/>
          <w:szCs w:val="18"/>
        </w:rPr>
        <w:t>2、设备工艺介绍按钮：点击可弹出设备工艺介绍。</w:t>
      </w:r>
    </w:p>
    <w:p>
      <w:pPr>
        <w:pStyle w:val="4"/>
        <w:keepNext w:val="0"/>
        <w:keepLines w:val="0"/>
        <w:widowControl/>
        <w:suppressLineNumbers w:val="0"/>
        <w:spacing w:before="0" w:beforeAutospacing="0" w:after="150" w:afterAutospacing="0" w:line="465" w:lineRule="atLeast"/>
        <w:ind w:left="0" w:right="0" w:firstLine="630"/>
        <w:rPr>
          <w:sz w:val="18"/>
          <w:szCs w:val="18"/>
        </w:rPr>
      </w:pPr>
      <w:r>
        <w:rPr>
          <w:rFonts w:hint="eastAsia" w:ascii="宋体" w:hAnsi="宋体" w:eastAsia="宋体" w:cs="宋体"/>
          <w:sz w:val="18"/>
          <w:szCs w:val="18"/>
        </w:rPr>
        <w:t>3、设置：包括音效、鼠标灵敏度等。</w:t>
      </w:r>
    </w:p>
    <w:p>
      <w:pPr>
        <w:pStyle w:val="4"/>
        <w:keepNext w:val="0"/>
        <w:keepLines w:val="0"/>
        <w:widowControl/>
        <w:suppressLineNumbers w:val="0"/>
        <w:spacing w:before="0" w:beforeAutospacing="0" w:after="150" w:afterAutospacing="0" w:line="465" w:lineRule="atLeast"/>
        <w:ind w:left="0" w:right="0" w:firstLine="630"/>
        <w:rPr>
          <w:sz w:val="18"/>
          <w:szCs w:val="18"/>
        </w:rPr>
      </w:pPr>
      <w:r>
        <w:rPr>
          <w:rFonts w:hint="eastAsia" w:ascii="宋体" w:hAnsi="宋体" w:eastAsia="宋体" w:cs="宋体"/>
          <w:sz w:val="18"/>
          <w:szCs w:val="18"/>
        </w:rPr>
        <w:t>4、退出按钮：退出该模式，返回主界面。</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  （3）可以对设备进行启停，参数设置等操作</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  （4）岗位培训：学员能够根据自己的需要选择不同岗位进行培训，为学员工作适应不同岗位提供基础。</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  （5）题库：实验中提供相关工艺的题库，对学员工艺原理、设备的掌握进行考核</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  （6）实验报告：实验结束后，系统提供对应的实验报告，将实验中的工艺参数导入到实验报告中，并完成课后的思考题</w:t>
      </w:r>
    </w:p>
    <w:p>
      <w:pPr>
        <w:pStyle w:val="4"/>
        <w:keepNext w:val="0"/>
        <w:keepLines w:val="0"/>
        <w:widowControl/>
        <w:suppressLineNumbers w:val="0"/>
        <w:spacing w:before="0" w:beforeAutospacing="0" w:after="150" w:afterAutospacing="0" w:line="465" w:lineRule="atLeast"/>
        <w:ind w:left="420" w:right="0"/>
        <w:rPr>
          <w:sz w:val="18"/>
          <w:szCs w:val="18"/>
        </w:rPr>
      </w:pPr>
      <w:r>
        <w:rPr>
          <w:rFonts w:hint="eastAsia" w:ascii="宋体" w:hAnsi="宋体" w:eastAsia="宋体" w:cs="宋体"/>
          <w:sz w:val="18"/>
          <w:szCs w:val="18"/>
        </w:rPr>
        <w:t>仿真模型控制和功能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 知识点系统：包括基础知识。</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 评分系统：可按操作步骤和过程（多个步骤的集合）进行综合评价，并按照厂家的要求指 定每个步骤和过程的评价权重和评价条件。</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 教师站：设置软件的培训模式、授权管理、组织考试、统计成绩等。</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 培训模式：根据教学情境、培训场景、岗位角色等各方面的培训需求。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5. 模型控制：控制本机仿真培训软件的运行，可启动、停止、冻结、解冻。</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default" w:ascii="Calibri" w:hAnsi="Calibri" w:eastAsia="宋体" w:cs="Calibri"/>
          <w:b/>
          <w:bCs/>
          <w:sz w:val="18"/>
          <w:szCs w:val="18"/>
        </w:rPr>
        <w:t>3. </w:t>
      </w:r>
      <w:r>
        <w:rPr>
          <w:rStyle w:val="7"/>
          <w:rFonts w:hint="eastAsia" w:ascii="宋体" w:hAnsi="宋体" w:eastAsia="宋体" w:cs="宋体"/>
          <w:b/>
          <w:bCs/>
          <w:sz w:val="18"/>
          <w:szCs w:val="18"/>
        </w:rPr>
        <w:t>鞋类三维样鞋虚拟仿真实训软件    </w:t>
      </w:r>
      <w:r>
        <w:rPr>
          <w:rStyle w:val="7"/>
          <w:rFonts w:hint="default" w:ascii="Calibri" w:hAnsi="Calibri" w:eastAsia="宋体" w:cs="Calibri"/>
          <w:b/>
          <w:bCs/>
          <w:sz w:val="18"/>
          <w:szCs w:val="18"/>
        </w:rPr>
        <w:t>1</w:t>
      </w:r>
      <w:r>
        <w:rPr>
          <w:rStyle w:val="7"/>
          <w:rFonts w:hint="eastAsia" w:ascii="宋体" w:hAnsi="宋体" w:eastAsia="宋体" w:cs="宋体"/>
          <w:b/>
          <w:bCs/>
          <w:sz w:val="18"/>
          <w:szCs w:val="18"/>
        </w:rPr>
        <w:t>套</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利用动态过程仿真软件运行平台开发三维样鞋开发全流程实操教学软件操作员培训仿真软件，以动态仿真软件为核心基础，以3D虚拟现实技术实现的虚拟软件，同时系统配以文字、图片、flash、视频等相关介绍，进行实验教学培训、授课、考核等实验教学操作。软件操作分为准备、生产、更换参数、结束、评价部分，并对各个操作设置考核点。</w:t>
      </w:r>
    </w:p>
    <w:p>
      <w:pPr>
        <w:pStyle w:val="4"/>
        <w:keepNext w:val="0"/>
        <w:keepLines w:val="0"/>
        <w:widowControl/>
        <w:suppressLineNumbers w:val="0"/>
        <w:spacing w:before="0" w:beforeAutospacing="0" w:after="150" w:afterAutospacing="0"/>
        <w:ind w:left="0" w:right="0"/>
        <w:rPr>
          <w:sz w:val="18"/>
          <w:szCs w:val="18"/>
        </w:rPr>
      </w:pPr>
      <w:r>
        <w:rPr>
          <w:rStyle w:val="7"/>
          <w:rFonts w:hint="eastAsia" w:ascii="宋体" w:hAnsi="宋体" w:eastAsia="宋体" w:cs="宋体"/>
          <w:b/>
          <w:bCs/>
          <w:sz w:val="18"/>
          <w:szCs w:val="18"/>
        </w:rPr>
        <w:t>★提供截图展示WebGL三维图形引擎软件，包括内容组件功能创建三维可视化实训程序的搭建，需包含“位置”，“旋转”和“缩放”的基础信息，并展示以下“用户编辑”功能：着色器、脚本文件、动画、光源、材质、贴图、天空盒、网格等。</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一、实验内容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1.三维鞋楦、鞋底模型构建与修改操作流程；</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2.三维帮面结构设 计、样板制取、材质纹理设置、色彩搭配操作流程；</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3.不同鞋楦、鞋底、鞋跟、鞋面部件装配，包括装配组合关系及装配工艺设置操作。通过1:1真实搭建三维鞋楦和鞋底模型、帮底部件展示、装配工艺、材质纹理及色彩搭配交互等多种形式来展示。</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4.学生可对不同的鞋楦、鞋底、鞋跟、鞋面部件单独进行颜色、面料材质的改变，并实时观察其改变效果。不同颜色、面料材质搭配设 计，并可通过鼠标旋转观察完成搭配设 计的鞋样式。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二、功能设 计</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1.实验原理：结构图与知识认知，实验提供图文等形式，在学生点击选择不同模块后，界面将呈现对应的知识通过文字、图片、视频等形式。</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2.产品分解：对该模块的鞋子模型进行一键拆解，并可通过鼠标进行拆解后服装的旋转观察、放大等，将鼠标悬浮至拆解部位后，系统将展示对应部位的名 称等信息；</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3.习题考核：系统提供多种客观考核题目，对问题的客观答案进行选择等，系统会将该部分得分进行记录.</w:t>
      </w:r>
    </w:p>
    <w:p>
      <w:pPr>
        <w:pStyle w:val="4"/>
        <w:keepNext w:val="0"/>
        <w:keepLines w:val="0"/>
        <w:widowControl/>
        <w:suppressLineNumbers w:val="0"/>
        <w:spacing w:before="0" w:beforeAutospacing="0" w:after="150" w:afterAutospacing="0" w:line="465" w:lineRule="atLeast"/>
        <w:ind w:left="0" w:right="0" w:firstLine="0"/>
        <w:rPr>
          <w:sz w:val="18"/>
          <w:szCs w:val="18"/>
        </w:rPr>
      </w:pPr>
      <w:r>
        <w:rPr>
          <w:rStyle w:val="7"/>
          <w:rFonts w:hint="eastAsia" w:ascii="宋体" w:hAnsi="宋体" w:eastAsia="宋体" w:cs="宋体"/>
          <w:b/>
          <w:bCs/>
          <w:sz w:val="18"/>
          <w:szCs w:val="18"/>
        </w:rPr>
        <w:t>三、精馏塔拆装软件                   1套   10万</w:t>
      </w:r>
    </w:p>
    <w:p>
      <w:pPr>
        <w:pStyle w:val="4"/>
        <w:keepNext w:val="0"/>
        <w:keepLines w:val="0"/>
        <w:widowControl/>
        <w:suppressLineNumbers w:val="0"/>
        <w:spacing w:before="0" w:beforeAutospacing="0" w:after="150" w:afterAutospacing="0" w:line="465" w:lineRule="atLeast"/>
        <w:ind w:left="375" w:right="0"/>
        <w:rPr>
          <w:sz w:val="18"/>
          <w:szCs w:val="18"/>
        </w:rPr>
      </w:pPr>
      <w:r>
        <w:rPr>
          <w:rFonts w:hint="default" w:ascii="Times New Roman" w:hAnsi="Times New Roman" w:cs="Times New Roman"/>
          <w:sz w:val="18"/>
          <w:szCs w:val="18"/>
        </w:rPr>
        <w:t>1</w:t>
      </w:r>
      <w:r>
        <w:rPr>
          <w:rFonts w:hint="eastAsia" w:ascii="宋体" w:hAnsi="宋体" w:eastAsia="宋体" w:cs="宋体"/>
          <w:sz w:val="18"/>
          <w:szCs w:val="18"/>
        </w:rPr>
        <w:t>、利用</w:t>
      </w:r>
      <w:r>
        <w:rPr>
          <w:rFonts w:hint="default" w:ascii="Times New Roman" w:hAnsi="Times New Roman" w:cs="Times New Roman"/>
          <w:sz w:val="18"/>
          <w:szCs w:val="18"/>
        </w:rPr>
        <w:t>3D</w:t>
      </w:r>
      <w:r>
        <w:rPr>
          <w:rFonts w:hint="eastAsia" w:ascii="宋体" w:hAnsi="宋体" w:eastAsia="宋体" w:cs="宋体"/>
          <w:sz w:val="18"/>
          <w:szCs w:val="18"/>
        </w:rPr>
        <w:t>虚拟技术建立复杂设备整体与单个部件的模型，具有自动演示与手动拆装等模式；能通过物料流动特效来展示设备工作原理。</w:t>
      </w:r>
    </w:p>
    <w:p>
      <w:pPr>
        <w:pStyle w:val="4"/>
        <w:keepNext w:val="0"/>
        <w:keepLines w:val="0"/>
        <w:widowControl/>
        <w:suppressLineNumbers w:val="0"/>
        <w:spacing w:before="0" w:beforeAutospacing="0" w:after="150" w:afterAutospacing="0" w:line="465" w:lineRule="atLeast"/>
        <w:ind w:left="360" w:right="0"/>
        <w:rPr>
          <w:sz w:val="18"/>
          <w:szCs w:val="18"/>
        </w:rPr>
      </w:pPr>
      <w:r>
        <w:rPr>
          <w:rFonts w:hint="default" w:ascii="Times New Roman" w:hAnsi="Times New Roman" w:cs="Times New Roman"/>
          <w:sz w:val="18"/>
          <w:szCs w:val="18"/>
        </w:rPr>
        <w:t>2</w:t>
      </w:r>
      <w:r>
        <w:rPr>
          <w:rFonts w:hint="eastAsia" w:ascii="宋体" w:hAnsi="宋体" w:eastAsia="宋体" w:cs="宋体"/>
          <w:sz w:val="18"/>
          <w:szCs w:val="18"/>
        </w:rPr>
        <w:t>、功能：</w:t>
      </w:r>
    </w:p>
    <w:p>
      <w:pPr>
        <w:pStyle w:val="4"/>
        <w:keepNext w:val="0"/>
        <w:keepLines w:val="0"/>
        <w:widowControl/>
        <w:suppressLineNumbers w:val="0"/>
        <w:spacing w:before="0" w:beforeAutospacing="0" w:after="150" w:afterAutospacing="0" w:line="465" w:lineRule="atLeast"/>
        <w:ind w:left="0" w:right="0" w:firstLine="195"/>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1</w:t>
      </w:r>
      <w:r>
        <w:rPr>
          <w:rFonts w:hint="eastAsia" w:ascii="宋体" w:hAnsi="宋体" w:eastAsia="宋体" w:cs="宋体"/>
          <w:sz w:val="18"/>
          <w:szCs w:val="18"/>
        </w:rPr>
        <w:t>）设备全角度旋转：支持</w:t>
      </w:r>
      <w:r>
        <w:rPr>
          <w:rFonts w:hint="default" w:ascii="Times New Roman" w:hAnsi="Times New Roman" w:cs="Times New Roman"/>
          <w:sz w:val="18"/>
          <w:szCs w:val="18"/>
        </w:rPr>
        <w:t>360</w:t>
      </w:r>
      <w:r>
        <w:rPr>
          <w:rFonts w:hint="eastAsia" w:ascii="宋体" w:hAnsi="宋体" w:eastAsia="宋体" w:cs="宋体"/>
          <w:sz w:val="18"/>
          <w:szCs w:val="18"/>
        </w:rPr>
        <w:t>度旋转，用户可随时从不同的角度观察设备的装配情况。</w:t>
      </w:r>
    </w:p>
    <w:p>
      <w:pPr>
        <w:pStyle w:val="4"/>
        <w:keepNext w:val="0"/>
        <w:keepLines w:val="0"/>
        <w:widowControl/>
        <w:suppressLineNumbers w:val="0"/>
        <w:spacing w:before="0" w:beforeAutospacing="0" w:after="150" w:afterAutospacing="0" w:line="465" w:lineRule="atLeast"/>
        <w:ind w:left="0" w:right="0" w:firstLine="195"/>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2</w:t>
      </w:r>
      <w:r>
        <w:rPr>
          <w:rFonts w:hint="eastAsia" w:ascii="宋体" w:hAnsi="宋体" w:eastAsia="宋体" w:cs="宋体"/>
          <w:sz w:val="18"/>
          <w:szCs w:val="18"/>
        </w:rPr>
        <w:t>）结构展示：可以将设备自动或手动拆解，并用标签标出各个部件的名 称，方便学生从宏观学习设备的结构。</w:t>
      </w:r>
    </w:p>
    <w:p>
      <w:pPr>
        <w:pStyle w:val="4"/>
        <w:keepNext w:val="0"/>
        <w:keepLines w:val="0"/>
        <w:widowControl/>
        <w:suppressLineNumbers w:val="0"/>
        <w:spacing w:before="0" w:beforeAutospacing="0" w:after="150" w:afterAutospacing="0" w:line="465" w:lineRule="atLeast"/>
        <w:ind w:left="0" w:right="0" w:firstLine="21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3</w:t>
      </w:r>
      <w:r>
        <w:rPr>
          <w:rFonts w:hint="eastAsia" w:ascii="宋体" w:hAnsi="宋体" w:eastAsia="宋体" w:cs="宋体"/>
          <w:sz w:val="18"/>
          <w:szCs w:val="18"/>
        </w:rPr>
        <w:t>）工作原理展示：通过特效技术模拟水流、蒸汽等，展示设备运行中物料的走向与特点，更清晰直观的学习设备的原理。</w:t>
      </w:r>
    </w:p>
    <w:p>
      <w:pPr>
        <w:pStyle w:val="4"/>
        <w:keepNext w:val="0"/>
        <w:keepLines w:val="0"/>
        <w:widowControl/>
        <w:suppressLineNumbers w:val="0"/>
        <w:spacing w:before="0" w:beforeAutospacing="0" w:after="150" w:afterAutospacing="0" w:line="465" w:lineRule="atLeast"/>
        <w:ind w:left="375" w:right="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4</w:t>
      </w:r>
      <w:r>
        <w:rPr>
          <w:rFonts w:hint="eastAsia" w:ascii="宋体" w:hAnsi="宋体" w:eastAsia="宋体" w:cs="宋体"/>
          <w:sz w:val="18"/>
          <w:szCs w:val="18"/>
        </w:rPr>
        <w:t>）标签显示：支持主要设备的标签显示，方便用户更清楚地了解设备的名 称以及各个组件之间的位置关系。</w:t>
      </w:r>
    </w:p>
    <w:p>
      <w:pPr>
        <w:pStyle w:val="4"/>
        <w:keepNext w:val="0"/>
        <w:keepLines w:val="0"/>
        <w:widowControl/>
        <w:suppressLineNumbers w:val="0"/>
        <w:spacing w:before="0" w:beforeAutospacing="0" w:after="150" w:afterAutospacing="0" w:line="465" w:lineRule="atLeast"/>
        <w:ind w:left="375" w:right="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5</w:t>
      </w:r>
      <w:r>
        <w:rPr>
          <w:rFonts w:hint="eastAsia" w:ascii="宋体" w:hAnsi="宋体" w:eastAsia="宋体" w:cs="宋体"/>
          <w:sz w:val="18"/>
          <w:szCs w:val="18"/>
        </w:rPr>
        <w:t>）组件拖拽：支持组件在场景中的自由拖拽移动。</w:t>
      </w:r>
    </w:p>
    <w:p>
      <w:pPr>
        <w:pStyle w:val="4"/>
        <w:keepNext w:val="0"/>
        <w:keepLines w:val="0"/>
        <w:widowControl/>
        <w:suppressLineNumbers w:val="0"/>
        <w:spacing w:before="0" w:beforeAutospacing="0" w:after="150" w:afterAutospacing="0" w:line="465" w:lineRule="atLeast"/>
        <w:ind w:left="375" w:right="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6</w:t>
      </w:r>
      <w:r>
        <w:rPr>
          <w:rFonts w:hint="eastAsia" w:ascii="宋体" w:hAnsi="宋体" w:eastAsia="宋体" w:cs="宋体"/>
          <w:sz w:val="18"/>
          <w:szCs w:val="18"/>
        </w:rPr>
        <w:t>）多种模式：包括演示、拆分和启动等模式。</w:t>
      </w:r>
    </w:p>
    <w:p>
      <w:pPr>
        <w:pStyle w:val="4"/>
        <w:keepNext w:val="0"/>
        <w:keepLines w:val="0"/>
        <w:widowControl/>
        <w:suppressLineNumbers w:val="0"/>
        <w:spacing w:before="0" w:beforeAutospacing="0" w:after="150" w:afterAutospacing="0" w:line="465" w:lineRule="atLeast"/>
        <w:ind w:left="375" w:right="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7</w:t>
      </w:r>
      <w:r>
        <w:rPr>
          <w:rFonts w:hint="eastAsia" w:ascii="宋体" w:hAnsi="宋体" w:eastAsia="宋体" w:cs="宋体"/>
          <w:sz w:val="18"/>
          <w:szCs w:val="18"/>
        </w:rPr>
        <w:t>）理论知识讲解：对板式塔的结构原理进行详细的文字和声音介绍，方便学员理解。对板式塔每个组件都能选取几个典型结构进行</w:t>
      </w:r>
      <w:r>
        <w:rPr>
          <w:rFonts w:hint="default" w:ascii="Times New Roman" w:hAnsi="Times New Roman" w:cs="Times New Roman"/>
          <w:sz w:val="18"/>
          <w:szCs w:val="18"/>
        </w:rPr>
        <w:t>3D</w:t>
      </w:r>
      <w:r>
        <w:rPr>
          <w:rFonts w:hint="eastAsia" w:ascii="宋体" w:hAnsi="宋体" w:eastAsia="宋体" w:cs="宋体"/>
          <w:sz w:val="18"/>
          <w:szCs w:val="18"/>
        </w:rPr>
        <w:t>动画、文字和声音介绍，学员可以清楚了解每个组件的内部结构和原理。</w:t>
      </w:r>
    </w:p>
    <w:p>
      <w:pPr>
        <w:pStyle w:val="4"/>
        <w:keepNext w:val="0"/>
        <w:keepLines w:val="0"/>
        <w:widowControl/>
        <w:suppressLineNumbers w:val="0"/>
        <w:spacing w:before="0" w:beforeAutospacing="0" w:after="150" w:afterAutospacing="0" w:line="465" w:lineRule="atLeast"/>
        <w:ind w:left="375" w:right="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8</w:t>
      </w:r>
      <w:r>
        <w:rPr>
          <w:rFonts w:hint="eastAsia" w:ascii="宋体" w:hAnsi="宋体" w:eastAsia="宋体" w:cs="宋体"/>
          <w:sz w:val="18"/>
          <w:szCs w:val="18"/>
        </w:rPr>
        <w:t>）</w:t>
      </w:r>
      <w:r>
        <w:rPr>
          <w:rFonts w:hint="default" w:ascii="Times New Roman" w:hAnsi="Times New Roman" w:cs="Times New Roman"/>
          <w:sz w:val="18"/>
          <w:szCs w:val="18"/>
        </w:rPr>
        <w:t>UI</w:t>
      </w:r>
      <w:r>
        <w:rPr>
          <w:rFonts w:hint="eastAsia" w:ascii="宋体" w:hAnsi="宋体" w:eastAsia="宋体" w:cs="宋体"/>
          <w:sz w:val="18"/>
          <w:szCs w:val="18"/>
        </w:rPr>
        <w:t>辅助操作：提供预备装配位置的自动吸附和组件智能旋转的功能。当某个组件临近其可装配对象时，自动设置为高亮显示，并自动吸附到对齐位置，以便于学生体验其安装过程。如果方向不正确的，自动旋转到正确位置，便于用户在</w:t>
      </w:r>
      <w:r>
        <w:rPr>
          <w:rFonts w:hint="default" w:ascii="Times New Roman" w:hAnsi="Times New Roman" w:cs="Times New Roman"/>
          <w:sz w:val="18"/>
          <w:szCs w:val="18"/>
        </w:rPr>
        <w:t>3D</w:t>
      </w:r>
      <w:r>
        <w:rPr>
          <w:rFonts w:hint="eastAsia" w:ascii="宋体" w:hAnsi="宋体" w:eastAsia="宋体" w:cs="宋体"/>
          <w:sz w:val="18"/>
          <w:szCs w:val="18"/>
        </w:rPr>
        <w:t>场景中快速的操作。</w:t>
      </w:r>
    </w:p>
    <w:p>
      <w:pPr>
        <w:pStyle w:val="4"/>
        <w:keepNext w:val="0"/>
        <w:keepLines w:val="0"/>
        <w:widowControl/>
        <w:suppressLineNumbers w:val="0"/>
        <w:spacing w:before="0" w:beforeAutospacing="0" w:after="150" w:afterAutospacing="0" w:line="465" w:lineRule="atLeast"/>
        <w:ind w:left="375" w:right="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9</w:t>
      </w:r>
      <w:r>
        <w:rPr>
          <w:rFonts w:hint="eastAsia" w:ascii="宋体" w:hAnsi="宋体" w:eastAsia="宋体" w:cs="宋体"/>
          <w:sz w:val="18"/>
          <w:szCs w:val="18"/>
        </w:rPr>
        <w:t>）装配过程播放：将每个设备的拆分过程，提前制作好拆分步骤，在教学模式下自动播放。</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10</w:t>
      </w:r>
      <w:r>
        <w:rPr>
          <w:rFonts w:hint="eastAsia" w:ascii="宋体" w:hAnsi="宋体" w:eastAsia="宋体" w:cs="宋体"/>
          <w:sz w:val="18"/>
          <w:szCs w:val="18"/>
        </w:rPr>
        <w:t>）手动拆装：手动拆装过程必须按照一定的顺序将设备顺序拆解并手动组合设备各个零件，并且界面中有拆装的文字提示，从而加深对设备结构的认识。</w:t>
      </w:r>
    </w:p>
    <w:p>
      <w:pPr>
        <w:pStyle w:val="4"/>
        <w:keepNext w:val="0"/>
        <w:keepLines w:val="0"/>
        <w:widowControl/>
        <w:suppressLineNumbers w:val="0"/>
        <w:spacing w:before="0" w:beforeAutospacing="0" w:after="150" w:afterAutospacing="0" w:line="465" w:lineRule="atLeast"/>
        <w:ind w:left="0" w:right="0" w:firstLine="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1</w:t>
      </w:r>
      <w:r>
        <w:rPr>
          <w:rFonts w:hint="default" w:ascii="Times New Roman" w:hAnsi="Times New Roman" w:eastAsia="宋体" w:cs="Times New Roman"/>
          <w:sz w:val="18"/>
          <w:szCs w:val="18"/>
        </w:rPr>
        <w:t>1</w:t>
      </w:r>
      <w:r>
        <w:rPr>
          <w:rFonts w:hint="eastAsia" w:ascii="宋体" w:hAnsi="宋体" w:eastAsia="宋体" w:cs="宋体"/>
          <w:sz w:val="18"/>
          <w:szCs w:val="18"/>
        </w:rPr>
        <w:t>）聚焦功能：拆分过程，双击某个部件，视角可以聚焦到这个部件上，并且可以以此部件为中心</w:t>
      </w:r>
      <w:r>
        <w:rPr>
          <w:rFonts w:hint="default" w:ascii="Times New Roman" w:hAnsi="Times New Roman" w:cs="Times New Roman"/>
          <w:sz w:val="18"/>
          <w:szCs w:val="18"/>
        </w:rPr>
        <w:t>360</w:t>
      </w:r>
      <w:r>
        <w:rPr>
          <w:rFonts w:hint="eastAsia" w:ascii="宋体" w:hAnsi="宋体" w:eastAsia="宋体" w:cs="宋体"/>
          <w:sz w:val="18"/>
          <w:szCs w:val="18"/>
        </w:rPr>
        <w:t>度旋转观看。</w:t>
      </w:r>
    </w:p>
    <w:p>
      <w:pPr>
        <w:pStyle w:val="4"/>
        <w:keepNext w:val="0"/>
        <w:keepLines w:val="0"/>
        <w:widowControl/>
        <w:suppressLineNumbers w:val="0"/>
        <w:spacing w:before="0" w:beforeAutospacing="0" w:after="150" w:afterAutospacing="0" w:line="465" w:lineRule="atLeast"/>
        <w:ind w:left="0" w:right="0" w:firstLine="0"/>
        <w:rPr>
          <w:sz w:val="18"/>
          <w:szCs w:val="18"/>
        </w:rPr>
      </w:pPr>
      <w:r>
        <w:rPr>
          <w:rFonts w:hint="eastAsia" w:ascii="宋体" w:hAnsi="宋体" w:eastAsia="宋体" w:cs="宋体"/>
          <w:sz w:val="18"/>
          <w:szCs w:val="18"/>
        </w:rPr>
        <w:t>（</w:t>
      </w:r>
      <w:r>
        <w:rPr>
          <w:rFonts w:hint="default" w:ascii="Times New Roman" w:hAnsi="Times New Roman" w:eastAsia="宋体" w:cs="Times New Roman"/>
          <w:sz w:val="18"/>
          <w:szCs w:val="18"/>
        </w:rPr>
        <w:t>1</w:t>
      </w:r>
      <w:r>
        <w:rPr>
          <w:rFonts w:hint="default" w:ascii="Times New Roman" w:hAnsi="Times New Roman" w:cs="Times New Roman"/>
          <w:sz w:val="18"/>
          <w:szCs w:val="18"/>
        </w:rPr>
        <w:t>2</w:t>
      </w:r>
      <w:r>
        <w:rPr>
          <w:rFonts w:hint="eastAsia" w:ascii="宋体" w:hAnsi="宋体" w:eastAsia="宋体" w:cs="宋体"/>
          <w:sz w:val="18"/>
          <w:szCs w:val="18"/>
        </w:rPr>
        <w:t>）配套精馏塔拆装软件</w:t>
      </w:r>
      <w:r>
        <w:rPr>
          <w:rFonts w:hint="default" w:ascii="Times New Roman" w:hAnsi="Times New Roman" w:eastAsia="宋体" w:cs="Times New Roman"/>
          <w:sz w:val="18"/>
          <w:szCs w:val="18"/>
        </w:rPr>
        <w:t>APP</w:t>
      </w:r>
      <w:r>
        <w:rPr>
          <w:rFonts w:hint="eastAsia" w:ascii="宋体" w:hAnsi="宋体" w:eastAsia="宋体" w:cs="宋体"/>
          <w:sz w:val="18"/>
          <w:szCs w:val="18"/>
        </w:rPr>
        <w:t>版，具有手动拆装、自动演示、原理展示、语音介绍、退出五种功能按钮，并可在软件内旋转查看设备，</w:t>
      </w:r>
      <w:r>
        <w:rPr>
          <w:rFonts w:hint="default" w:ascii="Times New Roman" w:hAnsi="Times New Roman" w:eastAsia="宋体" w:cs="Times New Roman"/>
          <w:sz w:val="18"/>
          <w:szCs w:val="18"/>
        </w:rPr>
        <w:t>360</w:t>
      </w:r>
      <w:r>
        <w:rPr>
          <w:rFonts w:hint="eastAsia" w:ascii="宋体" w:hAnsi="宋体" w:eastAsia="宋体" w:cs="宋体"/>
          <w:sz w:val="18"/>
          <w:szCs w:val="18"/>
        </w:rPr>
        <w:t>°任意操作以及聚焦功能。</w:t>
      </w:r>
    </w:p>
    <w:p>
      <w:pPr>
        <w:pStyle w:val="4"/>
        <w:keepNext w:val="0"/>
        <w:keepLines w:val="0"/>
        <w:widowControl/>
        <w:suppressLineNumbers w:val="0"/>
        <w:spacing w:before="0" w:beforeAutospacing="0" w:after="150" w:afterAutospacing="0" w:line="465" w:lineRule="atLeast"/>
        <w:ind w:left="0" w:right="0" w:firstLine="0"/>
        <w:rPr>
          <w:sz w:val="18"/>
          <w:szCs w:val="18"/>
        </w:rPr>
      </w:pPr>
      <w:r>
        <w:rPr>
          <w:rStyle w:val="7"/>
          <w:rFonts w:hint="eastAsia" w:ascii="宋体" w:hAnsi="宋体" w:eastAsia="宋体" w:cs="宋体"/>
          <w:b/>
          <w:bCs/>
          <w:sz w:val="18"/>
          <w:szCs w:val="18"/>
        </w:rPr>
        <w:t>四、常减压装置3D生产实习仿真软件      1套   35万</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利用虚拟现实技术，以</w:t>
      </w:r>
      <w:r>
        <w:rPr>
          <w:rFonts w:hint="default" w:ascii="Times New Roman" w:hAnsi="Times New Roman" w:cs="Times New Roman"/>
          <w:sz w:val="18"/>
          <w:szCs w:val="18"/>
        </w:rPr>
        <w:t>3D</w:t>
      </w:r>
      <w:r>
        <w:rPr>
          <w:rFonts w:hint="eastAsia" w:ascii="宋体" w:hAnsi="宋体" w:eastAsia="宋体" w:cs="宋体"/>
          <w:sz w:val="18"/>
          <w:szCs w:val="18"/>
        </w:rPr>
        <w:t>形式模拟常减压工厂环境和操作过程，具有</w:t>
      </w:r>
      <w:r>
        <w:rPr>
          <w:rFonts w:hint="default" w:ascii="Times New Roman" w:hAnsi="Times New Roman" w:cs="Times New Roman"/>
          <w:sz w:val="18"/>
          <w:szCs w:val="18"/>
        </w:rPr>
        <w:t>“3D</w:t>
      </w:r>
      <w:r>
        <w:rPr>
          <w:rFonts w:hint="eastAsia" w:ascii="宋体" w:hAnsi="宋体" w:eastAsia="宋体" w:cs="宋体"/>
          <w:sz w:val="18"/>
          <w:szCs w:val="18"/>
        </w:rPr>
        <w:t>虚拟现场站</w:t>
      </w:r>
      <w:r>
        <w:rPr>
          <w:rFonts w:hint="default" w:ascii="Times New Roman" w:hAnsi="Times New Roman" w:cs="Times New Roman"/>
          <w:sz w:val="18"/>
          <w:szCs w:val="18"/>
        </w:rPr>
        <w:t>+DCS</w:t>
      </w:r>
      <w:r>
        <w:rPr>
          <w:rFonts w:hint="eastAsia" w:ascii="宋体" w:hAnsi="宋体" w:eastAsia="宋体" w:cs="宋体"/>
          <w:sz w:val="18"/>
          <w:szCs w:val="18"/>
        </w:rPr>
        <w:t>中控室</w:t>
      </w:r>
      <w:r>
        <w:rPr>
          <w:rFonts w:hint="default" w:ascii="Times New Roman" w:hAnsi="Times New Roman" w:cs="Times New Roman"/>
          <w:sz w:val="18"/>
          <w:szCs w:val="18"/>
        </w:rPr>
        <w:t>”</w:t>
      </w:r>
      <w:r>
        <w:rPr>
          <w:rFonts w:hint="eastAsia" w:ascii="宋体" w:hAnsi="宋体" w:eastAsia="宋体" w:cs="宋体"/>
          <w:sz w:val="18"/>
          <w:szCs w:val="18"/>
        </w:rPr>
        <w:t>相结合的模式。</w:t>
      </w:r>
      <w:r>
        <w:rPr>
          <w:rFonts w:hint="default" w:ascii="Times New Roman" w:hAnsi="Times New Roman" w:cs="Times New Roman"/>
          <w:sz w:val="18"/>
          <w:szCs w:val="18"/>
        </w:rPr>
        <w:t>3D</w:t>
      </w:r>
      <w:r>
        <w:rPr>
          <w:rFonts w:hint="eastAsia" w:ascii="宋体" w:hAnsi="宋体" w:eastAsia="宋体" w:cs="宋体"/>
          <w:sz w:val="18"/>
          <w:szCs w:val="18"/>
        </w:rPr>
        <w:t>虚拟现场站与真实工厂布置一致，培训的同时能进一步提高学生对化工厂的工艺流程、设备布置、化工生产技术的理解能力，巩固所学的理论知识，加强了学员工程设 计能力。</w:t>
      </w:r>
    </w:p>
    <w:p>
      <w:pPr>
        <w:pStyle w:val="4"/>
        <w:keepNext w:val="0"/>
        <w:keepLines w:val="0"/>
        <w:widowControl/>
        <w:suppressLineNumbers w:val="0"/>
        <w:spacing w:before="0" w:beforeAutospacing="0" w:after="150" w:afterAutospacing="0" w:line="465" w:lineRule="atLeast"/>
        <w:ind w:left="0" w:right="0" w:firstLine="405"/>
        <w:rPr>
          <w:sz w:val="18"/>
          <w:szCs w:val="18"/>
        </w:rPr>
      </w:pPr>
      <w:r>
        <w:rPr>
          <w:rStyle w:val="7"/>
          <w:rFonts w:hint="eastAsia" w:ascii="宋体" w:hAnsi="宋体" w:eastAsia="宋体" w:cs="宋体"/>
          <w:b/>
          <w:bCs/>
          <w:sz w:val="18"/>
          <w:szCs w:val="18"/>
        </w:rPr>
        <w:t>（一）软件仿真培训系统规格</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default" w:ascii="Times New Roman" w:hAnsi="Times New Roman" w:cs="Times New Roman"/>
          <w:sz w:val="18"/>
          <w:szCs w:val="18"/>
        </w:rPr>
        <w:t>1.1</w:t>
      </w:r>
      <w:r>
        <w:rPr>
          <w:rFonts w:hint="eastAsia" w:ascii="宋体" w:hAnsi="宋体" w:eastAsia="宋体" w:cs="宋体"/>
          <w:sz w:val="18"/>
          <w:szCs w:val="18"/>
        </w:rPr>
        <w:t>规格：多用户协同安装版</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default" w:ascii="Times New Roman" w:hAnsi="Times New Roman" w:cs="Times New Roman"/>
          <w:sz w:val="18"/>
          <w:szCs w:val="18"/>
        </w:rPr>
        <w:t>1.2</w:t>
      </w:r>
      <w:r>
        <w:rPr>
          <w:rFonts w:hint="eastAsia" w:ascii="宋体" w:hAnsi="宋体" w:eastAsia="宋体" w:cs="宋体"/>
          <w:sz w:val="18"/>
          <w:szCs w:val="18"/>
        </w:rPr>
        <w:t>系列软件包括内容：通用教师站；通过局域网连接可安装的多台学员操作站。</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default" w:ascii="Times New Roman" w:hAnsi="Times New Roman" w:cs="Times New Roman"/>
          <w:sz w:val="18"/>
          <w:szCs w:val="18"/>
        </w:rPr>
        <w:t>1.3</w:t>
      </w:r>
      <w:r>
        <w:rPr>
          <w:rFonts w:hint="eastAsia" w:ascii="宋体" w:hAnsi="宋体" w:eastAsia="宋体" w:cs="宋体"/>
          <w:sz w:val="18"/>
          <w:szCs w:val="18"/>
        </w:rPr>
        <w:t>能在学员站上进行仿真操作练习，学员可根据智能操作指导单独练习操作并对自己操作的成绩进行实时考核，并能重新选择初始条件。</w:t>
      </w:r>
      <w:r>
        <w:rPr>
          <w:rFonts w:hint="default" w:ascii="Times New Roman" w:hAnsi="Times New Roman" w:cs="Times New Roman"/>
          <w:sz w:val="18"/>
          <w:szCs w:val="18"/>
        </w:rPr>
        <w:br w:type="textWrapping"/>
      </w:r>
      <w:r>
        <w:rPr>
          <w:rFonts w:hint="default" w:ascii="Times New Roman" w:hAnsi="Times New Roman" w:cs="Times New Roman"/>
          <w:sz w:val="18"/>
          <w:szCs w:val="18"/>
        </w:rPr>
        <w:t>    1.4</w:t>
      </w:r>
      <w:r>
        <w:rPr>
          <w:rFonts w:hint="eastAsia" w:ascii="宋体" w:hAnsi="宋体" w:eastAsia="宋体" w:cs="宋体"/>
          <w:sz w:val="18"/>
          <w:szCs w:val="18"/>
        </w:rPr>
        <w:t>具有智能操作指导及智能评价系统，能生成并导出或打印成绩单。</w:t>
      </w:r>
    </w:p>
    <w:p>
      <w:pPr>
        <w:pStyle w:val="4"/>
        <w:keepNext w:val="0"/>
        <w:keepLines w:val="0"/>
        <w:widowControl/>
        <w:suppressLineNumbers w:val="0"/>
        <w:spacing w:before="0" w:beforeAutospacing="0" w:after="150" w:afterAutospacing="0" w:line="465" w:lineRule="atLeast"/>
        <w:ind w:left="0" w:right="0" w:firstLine="405"/>
        <w:rPr>
          <w:sz w:val="18"/>
          <w:szCs w:val="18"/>
        </w:rPr>
      </w:pPr>
      <w:r>
        <w:rPr>
          <w:rStyle w:val="7"/>
          <w:rFonts w:hint="eastAsia" w:ascii="宋体" w:hAnsi="宋体" w:eastAsia="宋体" w:cs="宋体"/>
          <w:b/>
          <w:bCs/>
          <w:sz w:val="18"/>
          <w:szCs w:val="18"/>
        </w:rPr>
        <w:t>（二）常减压装置认识实习</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学习者通过自主漫游熟悉工厂生产的主要流程。其中包括：</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eastAsia" w:ascii="宋体" w:hAnsi="宋体" w:eastAsia="宋体" w:cs="宋体"/>
          <w:b/>
          <w:bCs/>
          <w:sz w:val="18"/>
          <w:szCs w:val="18"/>
        </w:rPr>
        <w:t>基础知识：</w:t>
      </w:r>
      <w:r>
        <w:rPr>
          <w:rFonts w:hint="eastAsia" w:ascii="宋体" w:hAnsi="宋体" w:eastAsia="宋体" w:cs="宋体"/>
          <w:sz w:val="18"/>
          <w:szCs w:val="18"/>
        </w:rPr>
        <w:t>介绍工厂的一些基本知识，包括工艺原理、主要工艺流程等，使学员对常减压的工艺生产有整体的认识，为学员之后更深入的学习奠定基础。</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eastAsia" w:ascii="宋体" w:hAnsi="宋体" w:eastAsia="宋体" w:cs="宋体"/>
          <w:b/>
          <w:bCs/>
          <w:sz w:val="18"/>
          <w:szCs w:val="18"/>
        </w:rPr>
        <w:t>安全知识：</w:t>
      </w:r>
      <w:r>
        <w:rPr>
          <w:rFonts w:hint="eastAsia" w:ascii="宋体" w:hAnsi="宋体" w:eastAsia="宋体" w:cs="宋体"/>
          <w:sz w:val="18"/>
          <w:szCs w:val="18"/>
        </w:rPr>
        <w:t>通过此部分的实习是学员了解一些工厂的安全知识，应急处理和急救方法，让学员知道在工厂实习应注意些什么，发生危险的时候应如何自救。</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eastAsia" w:ascii="宋体" w:hAnsi="宋体" w:eastAsia="宋体" w:cs="宋体"/>
          <w:b/>
          <w:bCs/>
          <w:sz w:val="18"/>
          <w:szCs w:val="18"/>
        </w:rPr>
        <w:t>设备原理：</w:t>
      </w:r>
      <w:r>
        <w:rPr>
          <w:rFonts w:hint="eastAsia" w:ascii="宋体" w:hAnsi="宋体" w:eastAsia="宋体" w:cs="宋体"/>
          <w:sz w:val="18"/>
          <w:szCs w:val="18"/>
        </w:rPr>
        <w:t>在虚拟现实场景中清晰地展现了常减压工厂中一些设备的结构、工作原理、应用案例，使学员对设备的内部结构有一个更主观的认识，全面的了解设备的工作运行过程。</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eastAsia" w:ascii="宋体" w:hAnsi="宋体" w:eastAsia="宋体" w:cs="宋体"/>
          <w:b/>
          <w:bCs/>
          <w:sz w:val="18"/>
          <w:szCs w:val="18"/>
        </w:rPr>
        <w:t>工艺讲解：</w:t>
      </w:r>
      <w:r>
        <w:rPr>
          <w:rFonts w:hint="eastAsia" w:ascii="宋体" w:hAnsi="宋体" w:eastAsia="宋体" w:cs="宋体"/>
          <w:sz w:val="18"/>
          <w:szCs w:val="18"/>
        </w:rPr>
        <w:t>在虚拟现实场景中讲解生产装置的工艺流程。</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eastAsia" w:ascii="宋体" w:hAnsi="宋体" w:eastAsia="宋体" w:cs="宋体"/>
          <w:b/>
          <w:bCs/>
          <w:sz w:val="18"/>
          <w:szCs w:val="18"/>
        </w:rPr>
        <w:t>参观工厂：</w:t>
      </w:r>
      <w:r>
        <w:rPr>
          <w:rFonts w:hint="eastAsia" w:ascii="宋体" w:hAnsi="宋体" w:eastAsia="宋体" w:cs="宋体"/>
          <w:sz w:val="18"/>
          <w:szCs w:val="18"/>
        </w:rPr>
        <w:t>以鸟瞰的方式了解常减压工厂的整体布局，设备分布等，对工厂有一个整体的认识。</w:t>
      </w:r>
    </w:p>
    <w:p>
      <w:pPr>
        <w:pStyle w:val="4"/>
        <w:keepNext w:val="0"/>
        <w:keepLines w:val="0"/>
        <w:widowControl/>
        <w:suppressLineNumbers w:val="0"/>
        <w:spacing w:before="0" w:beforeAutospacing="0" w:after="150" w:afterAutospacing="0" w:line="465" w:lineRule="atLeast"/>
        <w:ind w:left="0" w:right="0" w:firstLine="405"/>
        <w:rPr>
          <w:sz w:val="18"/>
          <w:szCs w:val="18"/>
        </w:rPr>
      </w:pPr>
      <w:r>
        <w:rPr>
          <w:rStyle w:val="7"/>
          <w:rFonts w:hint="eastAsia" w:ascii="宋体" w:hAnsi="宋体" w:eastAsia="宋体" w:cs="宋体"/>
          <w:b/>
          <w:bCs/>
          <w:sz w:val="18"/>
          <w:szCs w:val="18"/>
        </w:rPr>
        <w:t>（三）常减压装置生产实习</w:t>
      </w:r>
    </w:p>
    <w:p>
      <w:pPr>
        <w:pStyle w:val="4"/>
        <w:keepNext w:val="0"/>
        <w:keepLines w:val="0"/>
        <w:widowControl/>
        <w:suppressLineNumbers w:val="0"/>
        <w:spacing w:before="0" w:beforeAutospacing="0" w:after="150" w:afterAutospacing="0" w:line="465" w:lineRule="atLeast"/>
        <w:ind w:left="0" w:right="0" w:firstLine="405"/>
        <w:rPr>
          <w:sz w:val="18"/>
          <w:szCs w:val="18"/>
        </w:rPr>
      </w:pPr>
      <w:r>
        <w:rPr>
          <w:rStyle w:val="7"/>
          <w:rFonts w:hint="default" w:ascii="Times New Roman" w:hAnsi="Times New Roman" w:cs="Times New Roman"/>
          <w:b/>
          <w:bCs/>
          <w:sz w:val="18"/>
          <w:szCs w:val="18"/>
        </w:rPr>
        <w:t>1.</w:t>
      </w:r>
      <w:r>
        <w:rPr>
          <w:rStyle w:val="7"/>
          <w:rFonts w:hint="eastAsia" w:ascii="宋体" w:hAnsi="宋体" w:eastAsia="宋体" w:cs="宋体"/>
          <w:b/>
          <w:bCs/>
          <w:sz w:val="18"/>
          <w:szCs w:val="18"/>
        </w:rPr>
        <w:t>工艺流程</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装置为石油常减压蒸馏装置，包含：原油换热及闪蒸、电脱盐、常压蒸馏、减压蒸馏等工段。</w:t>
      </w:r>
    </w:p>
    <w:p>
      <w:pPr>
        <w:pStyle w:val="4"/>
        <w:keepNext w:val="0"/>
        <w:keepLines w:val="0"/>
        <w:widowControl/>
        <w:suppressLineNumbers w:val="0"/>
        <w:spacing w:before="0" w:beforeAutospacing="0" w:after="150" w:afterAutospacing="0" w:line="465" w:lineRule="atLeast"/>
        <w:ind w:left="0" w:right="0" w:firstLine="405"/>
        <w:rPr>
          <w:sz w:val="18"/>
          <w:szCs w:val="18"/>
        </w:rPr>
      </w:pPr>
      <w:r>
        <w:rPr>
          <w:rStyle w:val="7"/>
          <w:rFonts w:hint="default" w:ascii="Times New Roman" w:hAnsi="Times New Roman" w:cs="Times New Roman"/>
          <w:b/>
          <w:bCs/>
          <w:sz w:val="18"/>
          <w:szCs w:val="18"/>
        </w:rPr>
        <w:t>2.</w:t>
      </w:r>
      <w:r>
        <w:rPr>
          <w:rStyle w:val="7"/>
          <w:rFonts w:hint="eastAsia" w:ascii="宋体" w:hAnsi="宋体" w:eastAsia="宋体" w:cs="宋体"/>
          <w:b/>
          <w:bCs/>
          <w:sz w:val="18"/>
          <w:szCs w:val="18"/>
        </w:rPr>
        <w:t>工艺卡片</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1</w:t>
      </w:r>
      <w:r>
        <w:rPr>
          <w:rFonts w:hint="eastAsia" w:ascii="宋体" w:hAnsi="宋体" w:eastAsia="宋体" w:cs="宋体"/>
          <w:sz w:val="18"/>
          <w:szCs w:val="18"/>
        </w:rPr>
        <w:t>）设备列表</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提供不少于</w:t>
      </w:r>
      <w:r>
        <w:rPr>
          <w:rFonts w:hint="default" w:ascii="Times New Roman" w:hAnsi="Times New Roman" w:cs="Times New Roman"/>
          <w:sz w:val="18"/>
          <w:szCs w:val="18"/>
        </w:rPr>
        <w:t>80</w:t>
      </w:r>
      <w:r>
        <w:rPr>
          <w:rFonts w:hint="eastAsia" w:ascii="宋体" w:hAnsi="宋体" w:eastAsia="宋体" w:cs="宋体"/>
          <w:sz w:val="18"/>
          <w:szCs w:val="18"/>
        </w:rPr>
        <w:t>项设备列表，包含位号和名 称。</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2</w:t>
      </w:r>
      <w:r>
        <w:rPr>
          <w:rFonts w:hint="eastAsia" w:ascii="宋体" w:hAnsi="宋体" w:eastAsia="宋体" w:cs="宋体"/>
          <w:sz w:val="18"/>
          <w:szCs w:val="18"/>
        </w:rPr>
        <w:t>）控制仪表</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提供不少于</w:t>
      </w:r>
      <w:r>
        <w:rPr>
          <w:rFonts w:hint="default" w:ascii="Times New Roman" w:hAnsi="Times New Roman" w:cs="Times New Roman"/>
          <w:sz w:val="18"/>
          <w:szCs w:val="18"/>
        </w:rPr>
        <w:t>70</w:t>
      </w:r>
      <w:r>
        <w:rPr>
          <w:rFonts w:hint="eastAsia" w:ascii="宋体" w:hAnsi="宋体" w:eastAsia="宋体" w:cs="宋体"/>
          <w:sz w:val="18"/>
          <w:szCs w:val="18"/>
        </w:rPr>
        <w:t>项仪表列表，包含位号、额定值和说明。</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3</w:t>
      </w:r>
      <w:r>
        <w:rPr>
          <w:rFonts w:hint="eastAsia" w:ascii="宋体" w:hAnsi="宋体" w:eastAsia="宋体" w:cs="宋体"/>
          <w:sz w:val="18"/>
          <w:szCs w:val="18"/>
        </w:rPr>
        <w:t>）显示仪表</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提供不少于</w:t>
      </w:r>
      <w:r>
        <w:rPr>
          <w:rFonts w:hint="default" w:ascii="Times New Roman" w:hAnsi="Times New Roman" w:cs="Times New Roman"/>
          <w:sz w:val="18"/>
          <w:szCs w:val="18"/>
        </w:rPr>
        <w:t>80</w:t>
      </w:r>
      <w:r>
        <w:rPr>
          <w:rFonts w:hint="eastAsia" w:ascii="宋体" w:hAnsi="宋体" w:eastAsia="宋体" w:cs="宋体"/>
          <w:sz w:val="18"/>
          <w:szCs w:val="18"/>
        </w:rPr>
        <w:t>项仪表列表，包含位号、额定值和说明。</w:t>
      </w:r>
    </w:p>
    <w:p>
      <w:pPr>
        <w:pStyle w:val="4"/>
        <w:keepNext w:val="0"/>
        <w:keepLines w:val="0"/>
        <w:widowControl/>
        <w:suppressLineNumbers w:val="0"/>
        <w:spacing w:before="0" w:beforeAutospacing="0" w:after="150" w:afterAutospacing="0" w:line="465" w:lineRule="atLeast"/>
        <w:ind w:left="0" w:right="0" w:firstLine="0"/>
        <w:rPr>
          <w:sz w:val="18"/>
          <w:szCs w:val="18"/>
        </w:rPr>
      </w:pPr>
      <w:r>
        <w:rPr>
          <w:rStyle w:val="7"/>
          <w:rFonts w:hint="default" w:ascii="Times New Roman" w:hAnsi="Times New Roman" w:cs="Times New Roman"/>
          <w:b/>
          <w:bCs/>
          <w:sz w:val="18"/>
          <w:szCs w:val="18"/>
        </w:rPr>
        <w:t>3.</w:t>
      </w:r>
      <w:r>
        <w:rPr>
          <w:rStyle w:val="7"/>
          <w:rFonts w:hint="eastAsia" w:ascii="宋体" w:hAnsi="宋体" w:eastAsia="宋体" w:cs="宋体"/>
          <w:b/>
          <w:bCs/>
          <w:sz w:val="18"/>
          <w:szCs w:val="18"/>
        </w:rPr>
        <w:t>工艺培训内容</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default" w:ascii="Times New Roman" w:hAnsi="Times New Roman" w:cs="Times New Roman"/>
          <w:sz w:val="18"/>
          <w:szCs w:val="18"/>
        </w:rPr>
        <w:t>3.1</w:t>
      </w:r>
      <w:r>
        <w:rPr>
          <w:rFonts w:hint="eastAsia" w:ascii="宋体" w:hAnsi="宋体" w:eastAsia="宋体" w:cs="宋体"/>
          <w:sz w:val="18"/>
          <w:szCs w:val="18"/>
        </w:rPr>
        <w:t>冷态开车：能够训练按正确步骤开关相应的阀门、设备和仪表，贯通流程。具体内容有：引开工汽油，引原油，正常开车，电脱盐系统投用。</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default" w:ascii="Times New Roman" w:hAnsi="Times New Roman" w:cs="Times New Roman"/>
          <w:sz w:val="18"/>
          <w:szCs w:val="18"/>
        </w:rPr>
        <w:t>3.2</w:t>
      </w:r>
      <w:r>
        <w:rPr>
          <w:rFonts w:hint="eastAsia" w:ascii="宋体" w:hAnsi="宋体" w:eastAsia="宋体" w:cs="宋体"/>
          <w:sz w:val="18"/>
          <w:szCs w:val="18"/>
        </w:rPr>
        <w:t>正常操作：能够训练正确控制和调节工况参数；</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default" w:ascii="Times New Roman" w:hAnsi="Times New Roman" w:cs="Times New Roman"/>
          <w:sz w:val="18"/>
          <w:szCs w:val="18"/>
        </w:rPr>
        <w:t>3.3</w:t>
      </w:r>
      <w:r>
        <w:rPr>
          <w:rFonts w:hint="eastAsia" w:ascii="宋体" w:hAnsi="宋体" w:eastAsia="宋体" w:cs="宋体"/>
          <w:sz w:val="18"/>
          <w:szCs w:val="18"/>
        </w:rPr>
        <w:t>正常停车：能够训练按正确步骤停车。具体内容有：停电脱盐系统，降量降温，常压炉停车，常压塔停工，减压炉停车，减压塔停车，系统退油。</w:t>
      </w:r>
      <w:r>
        <w:rPr>
          <w:rFonts w:hint="default" w:ascii="Times New Roman" w:hAnsi="Times New Roman" w:cs="Times New Roman"/>
          <w:sz w:val="18"/>
          <w:szCs w:val="18"/>
        </w:rPr>
        <w:br w:type="textWrapping"/>
      </w:r>
      <w:r>
        <w:rPr>
          <w:rFonts w:hint="default" w:ascii="Times New Roman" w:hAnsi="Times New Roman" w:cs="Times New Roman"/>
          <w:sz w:val="18"/>
          <w:szCs w:val="18"/>
        </w:rPr>
        <w:t>    3.4</w:t>
      </w:r>
      <w:r>
        <w:rPr>
          <w:rFonts w:hint="eastAsia" w:ascii="宋体" w:hAnsi="宋体" w:eastAsia="宋体" w:cs="宋体"/>
          <w:sz w:val="18"/>
          <w:szCs w:val="18"/>
        </w:rPr>
        <w:t>常见事故处理，包括：</w:t>
      </w:r>
    </w:p>
    <w:p>
      <w:pPr>
        <w:pStyle w:val="4"/>
        <w:keepNext w:val="0"/>
        <w:keepLines w:val="0"/>
        <w:widowControl/>
        <w:suppressLineNumbers w:val="0"/>
        <w:spacing w:before="0" w:beforeAutospacing="0" w:after="150" w:afterAutospacing="0" w:line="465" w:lineRule="atLeast"/>
        <w:ind w:left="420" w:right="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1</w:t>
      </w:r>
      <w:r>
        <w:rPr>
          <w:rFonts w:hint="eastAsia" w:ascii="宋体" w:hAnsi="宋体" w:eastAsia="宋体" w:cs="宋体"/>
          <w:sz w:val="18"/>
          <w:szCs w:val="18"/>
        </w:rPr>
        <w:t>）原油泵</w:t>
      </w:r>
      <w:r>
        <w:rPr>
          <w:rFonts w:hint="default" w:ascii="Times New Roman" w:hAnsi="Times New Roman" w:cs="Times New Roman"/>
          <w:sz w:val="18"/>
          <w:szCs w:val="18"/>
        </w:rPr>
        <w:t>P1001</w:t>
      </w:r>
      <w:r>
        <w:rPr>
          <w:rFonts w:hint="eastAsia" w:ascii="宋体" w:hAnsi="宋体" w:eastAsia="宋体" w:cs="宋体"/>
          <w:sz w:val="18"/>
          <w:szCs w:val="18"/>
        </w:rPr>
        <w:t>坏；</w:t>
      </w:r>
      <w:r>
        <w:rPr>
          <w:rFonts w:hint="default" w:ascii="Times New Roman" w:hAnsi="Times New Roman" w:cs="Times New Roman"/>
          <w:sz w:val="18"/>
          <w:szCs w:val="18"/>
        </w:rPr>
        <w:br w:type="textWrapping"/>
      </w:r>
      <w:r>
        <w:rPr>
          <w:rFonts w:hint="eastAsia" w:ascii="宋体" w:hAnsi="宋体" w:eastAsia="宋体" w:cs="宋体"/>
          <w:sz w:val="18"/>
          <w:szCs w:val="18"/>
        </w:rPr>
        <w:t>（</w:t>
      </w:r>
      <w:r>
        <w:rPr>
          <w:rFonts w:hint="default" w:ascii="Times New Roman" w:hAnsi="Times New Roman" w:cs="Times New Roman"/>
          <w:sz w:val="18"/>
          <w:szCs w:val="18"/>
        </w:rPr>
        <w:t>2</w:t>
      </w:r>
      <w:r>
        <w:rPr>
          <w:rFonts w:hint="eastAsia" w:ascii="宋体" w:hAnsi="宋体" w:eastAsia="宋体" w:cs="宋体"/>
          <w:sz w:val="18"/>
          <w:szCs w:val="18"/>
        </w:rPr>
        <w:t>）高压瓦斯压力急剧下降；</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3</w:t>
      </w:r>
      <w:r>
        <w:rPr>
          <w:rFonts w:hint="eastAsia" w:ascii="宋体" w:hAnsi="宋体" w:eastAsia="宋体" w:cs="宋体"/>
          <w:sz w:val="18"/>
          <w:szCs w:val="18"/>
        </w:rPr>
        <w:t>）减压炉鼓风机自停；</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4</w:t>
      </w:r>
      <w:r>
        <w:rPr>
          <w:rFonts w:hint="eastAsia" w:ascii="宋体" w:hAnsi="宋体" w:eastAsia="宋体" w:cs="宋体"/>
          <w:sz w:val="18"/>
          <w:szCs w:val="18"/>
        </w:rPr>
        <w:t>）原油带水；</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w:t>
      </w:r>
      <w:r>
        <w:rPr>
          <w:rFonts w:hint="default" w:ascii="Times New Roman" w:hAnsi="Times New Roman" w:cs="Times New Roman"/>
          <w:sz w:val="18"/>
          <w:szCs w:val="18"/>
        </w:rPr>
        <w:t>5</w:t>
      </w:r>
      <w:r>
        <w:rPr>
          <w:rFonts w:hint="eastAsia" w:ascii="宋体" w:hAnsi="宋体" w:eastAsia="宋体" w:cs="宋体"/>
          <w:sz w:val="18"/>
          <w:szCs w:val="18"/>
        </w:rPr>
        <w:t>）</w:t>
      </w:r>
      <w:r>
        <w:rPr>
          <w:rFonts w:hint="default" w:ascii="Times New Roman" w:hAnsi="Times New Roman" w:cs="Times New Roman"/>
          <w:sz w:val="18"/>
          <w:szCs w:val="18"/>
        </w:rPr>
        <w:t>FV1107</w:t>
      </w:r>
      <w:r>
        <w:rPr>
          <w:rFonts w:hint="eastAsia" w:ascii="宋体" w:hAnsi="宋体" w:eastAsia="宋体" w:cs="宋体"/>
          <w:sz w:val="18"/>
          <w:szCs w:val="18"/>
        </w:rPr>
        <w:t>阀卡；</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 </w:t>
      </w:r>
      <w:r>
        <w:rPr>
          <w:rFonts w:hint="default" w:ascii="Times New Roman" w:hAnsi="Times New Roman" w:cs="Times New Roman"/>
          <w:sz w:val="18"/>
          <w:szCs w:val="18"/>
        </w:rPr>
        <w:t> </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Fonts w:hint="eastAsia" w:ascii="宋体" w:hAnsi="宋体" w:eastAsia="宋体" w:cs="宋体"/>
          <w:sz w:val="18"/>
          <w:szCs w:val="18"/>
        </w:rPr>
        <w:t> </w:t>
      </w:r>
    </w:p>
    <w:p>
      <w:pPr>
        <w:pStyle w:val="4"/>
        <w:keepNext w:val="0"/>
        <w:keepLines w:val="0"/>
        <w:widowControl/>
        <w:suppressLineNumbers w:val="0"/>
        <w:spacing w:before="0" w:beforeAutospacing="0" w:after="150" w:afterAutospacing="0" w:line="465" w:lineRule="atLeast"/>
        <w:ind w:left="0" w:right="0" w:firstLine="405"/>
        <w:rPr>
          <w:sz w:val="18"/>
          <w:szCs w:val="18"/>
        </w:rPr>
      </w:pPr>
      <w:r>
        <w:rPr>
          <w:rStyle w:val="7"/>
          <w:rFonts w:hint="eastAsia" w:ascii="宋体" w:hAnsi="宋体" w:eastAsia="宋体" w:cs="宋体"/>
          <w:b/>
          <w:bCs/>
          <w:sz w:val="18"/>
          <w:szCs w:val="18"/>
        </w:rPr>
        <w:t>（四）软件仿真培训系统功能：</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default" w:ascii="Times New Roman" w:hAnsi="Times New Roman" w:cs="Times New Roman"/>
          <w:b/>
          <w:bCs/>
          <w:sz w:val="18"/>
          <w:szCs w:val="18"/>
        </w:rPr>
        <w:t>1</w:t>
      </w:r>
      <w:r>
        <w:rPr>
          <w:rStyle w:val="7"/>
          <w:rFonts w:hint="eastAsia" w:ascii="宋体" w:hAnsi="宋体" w:eastAsia="宋体" w:cs="宋体"/>
          <w:b/>
          <w:bCs/>
          <w:sz w:val="18"/>
          <w:szCs w:val="18"/>
        </w:rPr>
        <w:t>、数学模型：</w:t>
      </w:r>
      <w:r>
        <w:rPr>
          <w:rFonts w:hint="eastAsia" w:ascii="宋体" w:hAnsi="宋体" w:eastAsia="宋体" w:cs="宋体"/>
          <w:sz w:val="18"/>
          <w:szCs w:val="18"/>
        </w:rPr>
        <w:t>软件基于实时数据库，建立遵循传热、传质、动量传递和化学反应动力学、化工热力学和自动控制等基本原理的数学机理模型。</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default" w:ascii="Times New Roman" w:hAnsi="Times New Roman" w:cs="Times New Roman"/>
          <w:b/>
          <w:bCs/>
          <w:sz w:val="18"/>
          <w:szCs w:val="18"/>
        </w:rPr>
        <w:t>2</w:t>
      </w:r>
      <w:r>
        <w:rPr>
          <w:rStyle w:val="7"/>
          <w:rFonts w:hint="eastAsia" w:ascii="宋体" w:hAnsi="宋体" w:eastAsia="宋体" w:cs="宋体"/>
          <w:b/>
          <w:bCs/>
          <w:sz w:val="18"/>
          <w:szCs w:val="18"/>
        </w:rPr>
        <w:t>、仿</w:t>
      </w:r>
      <w:r>
        <w:rPr>
          <w:rStyle w:val="7"/>
          <w:rFonts w:hint="default" w:ascii="Times New Roman" w:hAnsi="Times New Roman" w:cs="Times New Roman"/>
          <w:b/>
          <w:bCs/>
          <w:sz w:val="18"/>
          <w:szCs w:val="18"/>
        </w:rPr>
        <w:t>DCS</w:t>
      </w:r>
      <w:r>
        <w:rPr>
          <w:rStyle w:val="7"/>
          <w:rFonts w:hint="eastAsia" w:ascii="宋体" w:hAnsi="宋体" w:eastAsia="宋体" w:cs="宋体"/>
          <w:b/>
          <w:bCs/>
          <w:sz w:val="18"/>
          <w:szCs w:val="18"/>
        </w:rPr>
        <w:t>系统：</w:t>
      </w:r>
      <w:r>
        <w:rPr>
          <w:rFonts w:hint="eastAsia" w:ascii="宋体" w:hAnsi="宋体" w:eastAsia="宋体" w:cs="宋体"/>
          <w:sz w:val="18"/>
          <w:szCs w:val="18"/>
        </w:rPr>
        <w:t>模仿相关工艺真实</w:t>
      </w:r>
      <w:r>
        <w:rPr>
          <w:rFonts w:hint="default" w:ascii="Times New Roman" w:hAnsi="Times New Roman" w:cs="Times New Roman"/>
          <w:sz w:val="18"/>
          <w:szCs w:val="18"/>
        </w:rPr>
        <w:t>DCS</w:t>
      </w:r>
      <w:r>
        <w:rPr>
          <w:rFonts w:hint="eastAsia" w:ascii="宋体" w:hAnsi="宋体" w:eastAsia="宋体" w:cs="宋体"/>
          <w:sz w:val="18"/>
          <w:szCs w:val="18"/>
        </w:rPr>
        <w:t>控制系统的主要界面：包括总貌画面、各流程图画面、控制组、趋势组、报警、细目、变量监控、各种操作仪表及弹出子画面，操作方式和控制方案完全相同。</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default" w:ascii="Times New Roman" w:hAnsi="Times New Roman" w:cs="Times New Roman"/>
          <w:b/>
          <w:bCs/>
          <w:sz w:val="18"/>
          <w:szCs w:val="18"/>
        </w:rPr>
        <w:t>3</w:t>
      </w:r>
      <w:r>
        <w:rPr>
          <w:rStyle w:val="7"/>
          <w:rFonts w:hint="eastAsia" w:ascii="宋体" w:hAnsi="宋体" w:eastAsia="宋体" w:cs="宋体"/>
          <w:b/>
          <w:bCs/>
          <w:sz w:val="18"/>
          <w:szCs w:val="18"/>
        </w:rPr>
        <w:t>、虚拟现实</w:t>
      </w:r>
      <w:r>
        <w:rPr>
          <w:rStyle w:val="7"/>
          <w:rFonts w:hint="default" w:ascii="Times New Roman" w:hAnsi="Times New Roman" w:cs="Times New Roman"/>
          <w:b/>
          <w:bCs/>
          <w:sz w:val="18"/>
          <w:szCs w:val="18"/>
        </w:rPr>
        <w:t>HMI</w:t>
      </w:r>
      <w:r>
        <w:rPr>
          <w:rStyle w:val="7"/>
          <w:rFonts w:hint="eastAsia" w:ascii="宋体" w:hAnsi="宋体" w:eastAsia="宋体" w:cs="宋体"/>
          <w:b/>
          <w:bCs/>
          <w:sz w:val="18"/>
          <w:szCs w:val="18"/>
        </w:rPr>
        <w:t>：</w:t>
      </w:r>
      <w:r>
        <w:rPr>
          <w:rFonts w:hint="eastAsia" w:ascii="宋体" w:hAnsi="宋体" w:eastAsia="宋体" w:cs="宋体"/>
          <w:sz w:val="18"/>
          <w:szCs w:val="18"/>
        </w:rPr>
        <w:t>搭建一个高度逼真的虚拟化工厂场景，在该场景主要完成现场操作及其它辅助操作功能，和仿</w:t>
      </w:r>
      <w:r>
        <w:rPr>
          <w:rFonts w:hint="default" w:ascii="Times New Roman" w:hAnsi="Times New Roman" w:cs="Times New Roman"/>
          <w:sz w:val="18"/>
          <w:szCs w:val="18"/>
        </w:rPr>
        <w:t>DCS</w:t>
      </w:r>
      <w:r>
        <w:rPr>
          <w:rFonts w:hint="eastAsia" w:ascii="宋体" w:hAnsi="宋体" w:eastAsia="宋体" w:cs="宋体"/>
          <w:sz w:val="18"/>
          <w:szCs w:val="18"/>
        </w:rPr>
        <w:t>系统实时通讯并跟其共用一个实时数据库。该</w:t>
      </w:r>
      <w:r>
        <w:rPr>
          <w:rFonts w:hint="default" w:ascii="Times New Roman" w:hAnsi="Times New Roman" w:cs="Times New Roman"/>
          <w:sz w:val="18"/>
          <w:szCs w:val="18"/>
        </w:rPr>
        <w:t>HMI</w:t>
      </w:r>
      <w:r>
        <w:rPr>
          <w:rFonts w:hint="eastAsia" w:ascii="宋体" w:hAnsi="宋体" w:eastAsia="宋体" w:cs="宋体"/>
          <w:sz w:val="18"/>
          <w:szCs w:val="18"/>
        </w:rPr>
        <w:t>的</w:t>
      </w:r>
      <w:r>
        <w:rPr>
          <w:rFonts w:hint="default" w:ascii="Times New Roman" w:hAnsi="Times New Roman" w:cs="Times New Roman"/>
          <w:sz w:val="18"/>
          <w:szCs w:val="18"/>
        </w:rPr>
        <w:t>UI</w:t>
      </w:r>
      <w:r>
        <w:rPr>
          <w:rFonts w:hint="eastAsia" w:ascii="宋体" w:hAnsi="宋体" w:eastAsia="宋体" w:cs="宋体"/>
          <w:sz w:val="18"/>
          <w:szCs w:val="18"/>
        </w:rPr>
        <w:t>主要包括地图导航、当前任务列表等。</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default" w:ascii="Times New Roman" w:hAnsi="Times New Roman" w:cs="Times New Roman"/>
          <w:b/>
          <w:bCs/>
          <w:sz w:val="18"/>
          <w:szCs w:val="18"/>
        </w:rPr>
        <w:t>4</w:t>
      </w:r>
      <w:r>
        <w:rPr>
          <w:rStyle w:val="7"/>
          <w:rFonts w:hint="eastAsia" w:ascii="宋体" w:hAnsi="宋体" w:eastAsia="宋体" w:cs="宋体"/>
          <w:b/>
          <w:bCs/>
          <w:sz w:val="18"/>
          <w:szCs w:val="18"/>
        </w:rPr>
        <w:t>、评分系统：</w:t>
      </w:r>
      <w:r>
        <w:rPr>
          <w:rFonts w:hint="eastAsia" w:ascii="宋体" w:hAnsi="宋体" w:eastAsia="宋体" w:cs="宋体"/>
          <w:sz w:val="18"/>
          <w:szCs w:val="18"/>
        </w:rPr>
        <w:t>对仿</w:t>
      </w:r>
      <w:r>
        <w:rPr>
          <w:rFonts w:hint="default" w:ascii="Times New Roman" w:hAnsi="Times New Roman" w:cs="Times New Roman"/>
          <w:sz w:val="18"/>
          <w:szCs w:val="18"/>
        </w:rPr>
        <w:t>DCS</w:t>
      </w:r>
      <w:r>
        <w:rPr>
          <w:rFonts w:hint="eastAsia" w:ascii="宋体" w:hAnsi="宋体" w:eastAsia="宋体" w:cs="宋体"/>
          <w:sz w:val="18"/>
          <w:szCs w:val="18"/>
        </w:rPr>
        <w:t>和虚拟现实场景中的操作和工艺参数进行实时评定，可导出、打印成绩。</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default" w:ascii="Times New Roman" w:hAnsi="Times New Roman" w:cs="Times New Roman"/>
          <w:b/>
          <w:bCs/>
          <w:sz w:val="18"/>
          <w:szCs w:val="18"/>
        </w:rPr>
        <w:t>5</w:t>
      </w:r>
      <w:r>
        <w:rPr>
          <w:rStyle w:val="7"/>
          <w:rFonts w:hint="eastAsia" w:ascii="宋体" w:hAnsi="宋体" w:eastAsia="宋体" w:cs="宋体"/>
          <w:b/>
          <w:bCs/>
          <w:sz w:val="18"/>
          <w:szCs w:val="18"/>
        </w:rPr>
        <w:t>、教师站：</w:t>
      </w:r>
      <w:r>
        <w:rPr>
          <w:rFonts w:hint="eastAsia" w:ascii="宋体" w:hAnsi="宋体" w:eastAsia="宋体" w:cs="宋体"/>
          <w:sz w:val="18"/>
          <w:szCs w:val="18"/>
        </w:rPr>
        <w:t>设置软件的培训模式、授权管理、组织考试、统计成绩等。</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default" w:ascii="Times New Roman" w:hAnsi="Times New Roman" w:cs="Times New Roman"/>
          <w:b/>
          <w:bCs/>
          <w:sz w:val="18"/>
          <w:szCs w:val="18"/>
        </w:rPr>
        <w:t>6</w:t>
      </w:r>
      <w:r>
        <w:rPr>
          <w:rStyle w:val="7"/>
          <w:rFonts w:hint="eastAsia" w:ascii="宋体" w:hAnsi="宋体" w:eastAsia="宋体" w:cs="宋体"/>
          <w:b/>
          <w:bCs/>
          <w:sz w:val="18"/>
          <w:szCs w:val="18"/>
        </w:rPr>
        <w:t>、虚拟现实生产实习：</w:t>
      </w:r>
      <w:r>
        <w:rPr>
          <w:rFonts w:hint="eastAsia" w:ascii="宋体" w:hAnsi="宋体" w:eastAsia="宋体" w:cs="宋体"/>
          <w:sz w:val="18"/>
          <w:szCs w:val="18"/>
        </w:rPr>
        <w:t>通过操作现场设备，结合仿</w:t>
      </w:r>
      <w:r>
        <w:rPr>
          <w:rFonts w:hint="default" w:ascii="Times New Roman" w:hAnsi="Times New Roman" w:cs="Times New Roman"/>
          <w:sz w:val="18"/>
          <w:szCs w:val="18"/>
        </w:rPr>
        <w:t>DCS</w:t>
      </w:r>
      <w:r>
        <w:rPr>
          <w:rFonts w:hint="eastAsia" w:ascii="宋体" w:hAnsi="宋体" w:eastAsia="宋体" w:cs="宋体"/>
          <w:sz w:val="18"/>
          <w:szCs w:val="18"/>
        </w:rPr>
        <w:t>系统来熟练掌握工艺的开停车及日常生产中的各种常见事故处理。</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default" w:ascii="Times New Roman" w:hAnsi="Times New Roman" w:cs="Times New Roman"/>
          <w:b/>
          <w:bCs/>
          <w:sz w:val="18"/>
          <w:szCs w:val="18"/>
        </w:rPr>
        <w:t>7</w:t>
      </w:r>
      <w:r>
        <w:rPr>
          <w:rStyle w:val="7"/>
          <w:rFonts w:hint="eastAsia" w:ascii="宋体" w:hAnsi="宋体" w:eastAsia="宋体" w:cs="宋体"/>
          <w:b/>
          <w:bCs/>
          <w:sz w:val="18"/>
          <w:szCs w:val="18"/>
        </w:rPr>
        <w:t>、知识点学习：</w:t>
      </w:r>
      <w:r>
        <w:rPr>
          <w:rFonts w:hint="eastAsia" w:ascii="宋体" w:hAnsi="宋体" w:eastAsia="宋体" w:cs="宋体"/>
          <w:sz w:val="18"/>
          <w:szCs w:val="18"/>
        </w:rPr>
        <w:t>通过在虚拟现实</w:t>
      </w:r>
      <w:r>
        <w:rPr>
          <w:rFonts w:hint="default" w:ascii="Times New Roman" w:hAnsi="Times New Roman" w:cs="Times New Roman"/>
          <w:sz w:val="18"/>
          <w:szCs w:val="18"/>
        </w:rPr>
        <w:t>HMI</w:t>
      </w:r>
      <w:r>
        <w:rPr>
          <w:rFonts w:hint="eastAsia" w:ascii="宋体" w:hAnsi="宋体" w:eastAsia="宋体" w:cs="宋体"/>
          <w:sz w:val="18"/>
          <w:szCs w:val="18"/>
        </w:rPr>
        <w:t>中组态，将该工艺相关的一些知识点形象友好的表现出来，包括基本知识、工艺知识、安全知识等。</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default" w:ascii="Times New Roman" w:hAnsi="Times New Roman" w:cs="Times New Roman"/>
          <w:b/>
          <w:bCs/>
          <w:sz w:val="18"/>
          <w:szCs w:val="18"/>
        </w:rPr>
        <w:t>8</w:t>
      </w:r>
      <w:r>
        <w:rPr>
          <w:rStyle w:val="7"/>
          <w:rFonts w:hint="eastAsia" w:ascii="宋体" w:hAnsi="宋体" w:eastAsia="宋体" w:cs="宋体"/>
          <w:b/>
          <w:bCs/>
          <w:sz w:val="18"/>
          <w:szCs w:val="18"/>
        </w:rPr>
        <w:t>、设备学习：</w:t>
      </w:r>
      <w:r>
        <w:rPr>
          <w:rFonts w:hint="eastAsia" w:ascii="宋体" w:hAnsi="宋体" w:eastAsia="宋体" w:cs="宋体"/>
          <w:sz w:val="18"/>
          <w:szCs w:val="18"/>
        </w:rPr>
        <w:t>在虚拟现实场景中展现该工艺相关的主要设备的结构及工作原理、日常运行注意事项，包括图片、视频、</w:t>
      </w:r>
      <w:r>
        <w:rPr>
          <w:rFonts w:hint="default" w:ascii="Times New Roman" w:hAnsi="Times New Roman" w:cs="Times New Roman"/>
          <w:sz w:val="18"/>
          <w:szCs w:val="18"/>
        </w:rPr>
        <w:t>flash</w:t>
      </w:r>
      <w:r>
        <w:rPr>
          <w:rFonts w:hint="eastAsia" w:ascii="宋体" w:hAnsi="宋体" w:eastAsia="宋体" w:cs="宋体"/>
          <w:sz w:val="18"/>
          <w:szCs w:val="18"/>
        </w:rPr>
        <w:t>等形式。配套离心泵拆分</w:t>
      </w:r>
      <w:r>
        <w:rPr>
          <w:rFonts w:hint="default" w:ascii="Times New Roman" w:hAnsi="Times New Roman" w:eastAsia="宋体" w:cs="Times New Roman"/>
          <w:sz w:val="18"/>
          <w:szCs w:val="18"/>
        </w:rPr>
        <w:t>AR</w:t>
      </w:r>
      <w:r>
        <w:rPr>
          <w:rFonts w:hint="eastAsia" w:ascii="宋体" w:hAnsi="宋体" w:eastAsia="宋体" w:cs="宋体"/>
          <w:sz w:val="18"/>
          <w:szCs w:val="18"/>
        </w:rPr>
        <w:t>版，借助手机设备可识别设备图片，将虚拟设备叠加到真实环境中，通过屏幕的手势操作可对识别出来的虚拟设备进行缩小、放大、旋转，拆分等。</w:t>
      </w:r>
    </w:p>
    <w:p>
      <w:pPr>
        <w:pStyle w:val="4"/>
        <w:keepNext w:val="0"/>
        <w:keepLines w:val="0"/>
        <w:widowControl/>
        <w:suppressLineNumbers w:val="0"/>
        <w:spacing w:before="0" w:beforeAutospacing="0" w:after="150" w:afterAutospacing="0" w:line="465" w:lineRule="atLeast"/>
        <w:ind w:left="0" w:right="0" w:firstLine="420"/>
        <w:rPr>
          <w:sz w:val="18"/>
          <w:szCs w:val="18"/>
        </w:rPr>
      </w:pPr>
      <w:r>
        <w:rPr>
          <w:rStyle w:val="7"/>
          <w:rFonts w:hint="default" w:ascii="Times New Roman" w:hAnsi="Times New Roman" w:cs="Times New Roman"/>
          <w:b/>
          <w:bCs/>
          <w:sz w:val="18"/>
          <w:szCs w:val="18"/>
        </w:rPr>
        <w:t>9</w:t>
      </w:r>
      <w:r>
        <w:rPr>
          <w:rStyle w:val="7"/>
          <w:rFonts w:hint="eastAsia" w:ascii="宋体" w:hAnsi="宋体" w:eastAsia="宋体" w:cs="宋体"/>
          <w:b/>
          <w:bCs/>
          <w:sz w:val="18"/>
          <w:szCs w:val="18"/>
        </w:rPr>
        <w:t>、模型控制：</w:t>
      </w:r>
      <w:r>
        <w:rPr>
          <w:rFonts w:hint="eastAsia" w:ascii="宋体" w:hAnsi="宋体" w:eastAsia="宋体" w:cs="宋体"/>
          <w:sz w:val="18"/>
          <w:szCs w:val="18"/>
        </w:rPr>
        <w:t>切换、暂停、停止、运行培训项目，存储、读取快门，改变模型时钟，变量监控，事故运行状态监控等。</w:t>
      </w:r>
    </w:p>
    <w:p>
      <w:pPr>
        <w:pStyle w:val="3"/>
        <w:keepNext w:val="0"/>
        <w:keepLines w:val="0"/>
        <w:widowControl/>
        <w:suppressLineNumbers w:val="0"/>
        <w:spacing w:before="0" w:beforeAutospacing="0" w:after="0" w:afterAutospacing="0" w:line="465" w:lineRule="atLeast"/>
        <w:ind w:left="0" w:firstLine="420"/>
        <w:rPr>
          <w:rFonts w:ascii="Helvetica" w:hAnsi="Helvetica" w:eastAsia="Helvetica" w:cs="Helvetica"/>
          <w:b w:val="0"/>
          <w:bCs w:val="0"/>
          <w:sz w:val="18"/>
          <w:szCs w:val="18"/>
        </w:rPr>
      </w:pPr>
      <w:r>
        <w:rPr>
          <w:rStyle w:val="7"/>
          <w:rFonts w:hint="eastAsia" w:ascii="宋体" w:hAnsi="宋体" w:eastAsia="宋体" w:cs="宋体"/>
          <w:b/>
          <w:bCs/>
          <w:sz w:val="18"/>
          <w:szCs w:val="18"/>
        </w:rPr>
        <w:t>10、全景地图：</w:t>
      </w:r>
      <w:r>
        <w:rPr>
          <w:rFonts w:hint="eastAsia" w:ascii="宋体" w:hAnsi="宋体" w:eastAsia="宋体" w:cs="宋体"/>
          <w:b w:val="0"/>
          <w:bCs w:val="0"/>
          <w:sz w:val="18"/>
          <w:szCs w:val="18"/>
        </w:rPr>
        <w:t>在三维场景中可以调出全景地图，在地图中可查看对应的设备列表，并可在地图中进行精确搜索，并在大地图中标注搜索对象的位置。★投标现场视频演示仿真软件中风玫瑰图功能：可以根据一个地区主要气相资料，输入相应的风频参数生成风玫瑰图，风玫瑰图可保存于平面布局功能中，以为厂区布局提供参 考。</w:t>
      </w:r>
    </w:p>
    <w:p>
      <w:pPr>
        <w:pStyle w:val="3"/>
        <w:keepNext w:val="0"/>
        <w:keepLines w:val="0"/>
        <w:widowControl/>
        <w:suppressLineNumbers w:val="0"/>
        <w:spacing w:before="0" w:beforeAutospacing="0" w:after="0" w:afterAutospacing="0" w:line="465" w:lineRule="atLeast"/>
        <w:rPr>
          <w:rFonts w:hint="default" w:ascii="Helvetica" w:hAnsi="Helvetica" w:eastAsia="Helvetica" w:cs="Helvetica"/>
          <w:b w:val="0"/>
          <w:bCs w:val="0"/>
          <w:sz w:val="18"/>
          <w:szCs w:val="18"/>
        </w:rPr>
      </w:pPr>
      <w:r>
        <w:rPr>
          <w:rStyle w:val="7"/>
          <w:rFonts w:hint="eastAsia" w:ascii="宋体" w:hAnsi="宋体" w:eastAsia="宋体" w:cs="宋体"/>
          <w:b/>
          <w:bCs/>
          <w:sz w:val="18"/>
          <w:szCs w:val="18"/>
        </w:rPr>
        <w:t>五、化工安全3D仿真培训系统    1套   8万</w:t>
      </w:r>
    </w:p>
    <w:p>
      <w:pPr>
        <w:pStyle w:val="4"/>
        <w:keepNext w:val="0"/>
        <w:keepLines w:val="0"/>
        <w:widowControl/>
        <w:suppressLineNumbers w:val="0"/>
        <w:spacing w:before="0" w:beforeAutospacing="0" w:after="150" w:afterAutospacing="0" w:line="465" w:lineRule="atLeast"/>
        <w:ind w:left="0" w:right="0" w:firstLine="525"/>
        <w:rPr>
          <w:sz w:val="18"/>
          <w:szCs w:val="18"/>
        </w:rPr>
      </w:pPr>
      <w:r>
        <w:rPr>
          <w:rFonts w:hint="eastAsia" w:ascii="宋体" w:hAnsi="宋体" w:eastAsia="宋体" w:cs="宋体"/>
          <w:sz w:val="18"/>
          <w:szCs w:val="18"/>
        </w:rPr>
        <w:t>利用虚拟现实技术，以</w:t>
      </w:r>
      <w:r>
        <w:rPr>
          <w:rFonts w:hint="default" w:ascii="Times New Roman" w:hAnsi="Times New Roman" w:cs="Times New Roman"/>
          <w:sz w:val="18"/>
          <w:szCs w:val="18"/>
        </w:rPr>
        <w:t>3D</w:t>
      </w:r>
      <w:r>
        <w:rPr>
          <w:rFonts w:hint="eastAsia" w:ascii="宋体" w:hAnsi="宋体" w:eastAsia="宋体" w:cs="宋体"/>
          <w:sz w:val="18"/>
          <w:szCs w:val="18"/>
        </w:rPr>
        <w:t>形式模拟装置操作环境和操作过程，构建了</w:t>
      </w:r>
      <w:r>
        <w:rPr>
          <w:rFonts w:hint="default" w:ascii="Times New Roman" w:hAnsi="Times New Roman" w:cs="Times New Roman"/>
          <w:sz w:val="18"/>
          <w:szCs w:val="18"/>
        </w:rPr>
        <w:t>“3D</w:t>
      </w:r>
      <w:r>
        <w:rPr>
          <w:rFonts w:hint="eastAsia" w:ascii="宋体" w:hAnsi="宋体" w:eastAsia="宋体" w:cs="宋体"/>
          <w:sz w:val="18"/>
          <w:szCs w:val="18"/>
        </w:rPr>
        <w:t>虚拟现场站</w:t>
      </w:r>
      <w:r>
        <w:rPr>
          <w:rFonts w:hint="default" w:ascii="Times New Roman" w:hAnsi="Times New Roman" w:cs="Times New Roman"/>
          <w:sz w:val="18"/>
          <w:szCs w:val="18"/>
        </w:rPr>
        <w:t>+DCS</w:t>
      </w:r>
      <w:r>
        <w:rPr>
          <w:rFonts w:hint="eastAsia" w:ascii="宋体" w:hAnsi="宋体" w:eastAsia="宋体" w:cs="宋体"/>
          <w:sz w:val="18"/>
          <w:szCs w:val="18"/>
        </w:rPr>
        <w:t>中控室</w:t>
      </w:r>
      <w:r>
        <w:rPr>
          <w:rFonts w:hint="default" w:ascii="Times New Roman" w:hAnsi="Times New Roman" w:cs="Times New Roman"/>
          <w:sz w:val="18"/>
          <w:szCs w:val="18"/>
        </w:rPr>
        <w:t>”</w:t>
      </w:r>
      <w:r>
        <w:rPr>
          <w:rFonts w:hint="eastAsia" w:ascii="宋体" w:hAnsi="宋体" w:eastAsia="宋体" w:cs="宋体"/>
          <w:sz w:val="18"/>
          <w:szCs w:val="18"/>
        </w:rPr>
        <w:t>相结合的模式。</w:t>
      </w:r>
      <w:r>
        <w:rPr>
          <w:rFonts w:hint="default" w:ascii="Times New Roman" w:hAnsi="Times New Roman" w:cs="Times New Roman"/>
          <w:sz w:val="18"/>
          <w:szCs w:val="18"/>
        </w:rPr>
        <w:t>3D</w:t>
      </w:r>
      <w:r>
        <w:rPr>
          <w:rFonts w:hint="eastAsia" w:ascii="宋体" w:hAnsi="宋体" w:eastAsia="宋体" w:cs="宋体"/>
          <w:sz w:val="18"/>
          <w:szCs w:val="18"/>
        </w:rPr>
        <w:t>虚拟现场站与真实工厂布置一致。软件可进行常见工艺事故以及安全事故处置，并配备不同岗位的操作人员，如：外操作员、内操作员、班长，培养学员的安全事故处置能力，加强学员的安全生产意识，防患于未然。</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cs="Times New Roman"/>
          <w:sz w:val="18"/>
          <w:szCs w:val="18"/>
        </w:rPr>
        <w:t>1.</w:t>
      </w:r>
      <w:r>
        <w:rPr>
          <w:rFonts w:hint="eastAsia" w:ascii="宋体" w:hAnsi="宋体" w:eastAsia="宋体" w:cs="宋体"/>
          <w:sz w:val="18"/>
          <w:szCs w:val="18"/>
        </w:rPr>
        <w:t>软件仿真培训系统规格</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cs="Times New Roman"/>
          <w:sz w:val="18"/>
          <w:szCs w:val="18"/>
        </w:rPr>
        <w:t>1.1</w:t>
      </w:r>
      <w:r>
        <w:rPr>
          <w:rFonts w:hint="eastAsia" w:ascii="宋体" w:hAnsi="宋体" w:eastAsia="宋体" w:cs="宋体"/>
          <w:sz w:val="18"/>
          <w:szCs w:val="18"/>
        </w:rPr>
        <w:t>规格：多用户协同安装版</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cs="Times New Roman"/>
          <w:sz w:val="18"/>
          <w:szCs w:val="18"/>
        </w:rPr>
        <w:t>1.2</w:t>
      </w:r>
      <w:r>
        <w:rPr>
          <w:rFonts w:hint="eastAsia" w:ascii="宋体" w:hAnsi="宋体" w:eastAsia="宋体" w:cs="宋体"/>
          <w:sz w:val="18"/>
          <w:szCs w:val="18"/>
        </w:rPr>
        <w:t>系列软件包括内容：通用教师站；通过局域网连接可安装的多台学员操作站。</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cs="Times New Roman"/>
          <w:sz w:val="18"/>
          <w:szCs w:val="18"/>
        </w:rPr>
        <w:t>1.3</w:t>
      </w:r>
      <w:r>
        <w:rPr>
          <w:rFonts w:hint="eastAsia" w:ascii="宋体" w:hAnsi="宋体" w:eastAsia="宋体" w:cs="宋体"/>
          <w:sz w:val="18"/>
          <w:szCs w:val="18"/>
        </w:rPr>
        <w:t>能在学员站上进行仿真操作练习，学员可根据智能操作指导单独练习操作并对自己操作的成绩进行实时考核，并能重新选择初始条件。</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cs="Times New Roman"/>
          <w:sz w:val="18"/>
          <w:szCs w:val="18"/>
        </w:rPr>
        <w:t>1.4</w:t>
      </w:r>
      <w:r>
        <w:rPr>
          <w:rFonts w:hint="eastAsia" w:ascii="宋体" w:hAnsi="宋体" w:eastAsia="宋体" w:cs="宋体"/>
          <w:sz w:val="18"/>
          <w:szCs w:val="18"/>
        </w:rPr>
        <w:t>具有智能操作指导及智能评价系统，能生成并导出或打印成绩单。</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cs="Times New Roman"/>
          <w:sz w:val="18"/>
          <w:szCs w:val="18"/>
        </w:rPr>
        <w:t>2.</w:t>
      </w:r>
      <w:r>
        <w:rPr>
          <w:rFonts w:hint="eastAsia" w:ascii="宋体" w:hAnsi="宋体" w:eastAsia="宋体" w:cs="宋体"/>
          <w:sz w:val="18"/>
          <w:szCs w:val="18"/>
        </w:rPr>
        <w:t>系统功能：</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cs="Times New Roman"/>
          <w:sz w:val="18"/>
          <w:szCs w:val="18"/>
        </w:rPr>
        <w:t>2.1 </w:t>
      </w:r>
      <w:r>
        <w:rPr>
          <w:rFonts w:hint="eastAsia" w:ascii="宋体" w:hAnsi="宋体" w:eastAsia="宋体" w:cs="宋体"/>
          <w:sz w:val="18"/>
          <w:szCs w:val="18"/>
        </w:rPr>
        <w:t>数学模型：软件基于实时数据库，建立遵循传热、传质、动量传递和化学反应动力学、化工热力学和自动控制等基本原理的数学机理模型。</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cs="Times New Roman"/>
          <w:sz w:val="18"/>
          <w:szCs w:val="18"/>
        </w:rPr>
        <w:t>2.2 </w:t>
      </w:r>
      <w:r>
        <w:rPr>
          <w:rFonts w:hint="eastAsia" w:ascii="宋体" w:hAnsi="宋体" w:eastAsia="宋体" w:cs="宋体"/>
          <w:sz w:val="18"/>
          <w:szCs w:val="18"/>
        </w:rPr>
        <w:t>仿</w:t>
      </w:r>
      <w:r>
        <w:rPr>
          <w:rFonts w:hint="default" w:ascii="Times New Roman" w:hAnsi="Times New Roman" w:cs="Times New Roman"/>
          <w:sz w:val="18"/>
          <w:szCs w:val="18"/>
        </w:rPr>
        <w:t>DCS</w:t>
      </w:r>
      <w:r>
        <w:rPr>
          <w:rFonts w:hint="eastAsia" w:ascii="宋体" w:hAnsi="宋体" w:eastAsia="宋体" w:cs="宋体"/>
          <w:sz w:val="18"/>
          <w:szCs w:val="18"/>
        </w:rPr>
        <w:t>系统：模仿相关工艺真实</w:t>
      </w:r>
      <w:r>
        <w:rPr>
          <w:rFonts w:hint="default" w:ascii="Times New Roman" w:hAnsi="Times New Roman" w:cs="Times New Roman"/>
          <w:sz w:val="18"/>
          <w:szCs w:val="18"/>
        </w:rPr>
        <w:t>DCS</w:t>
      </w:r>
      <w:r>
        <w:rPr>
          <w:rFonts w:hint="eastAsia" w:ascii="宋体" w:hAnsi="宋体" w:eastAsia="宋体" w:cs="宋体"/>
          <w:sz w:val="18"/>
          <w:szCs w:val="18"/>
        </w:rPr>
        <w:t>控制系统的主要界面：包括现场图、</w:t>
      </w:r>
      <w:r>
        <w:rPr>
          <w:rFonts w:hint="default" w:ascii="Times New Roman" w:hAnsi="Times New Roman" w:cs="Times New Roman"/>
          <w:sz w:val="18"/>
          <w:szCs w:val="18"/>
        </w:rPr>
        <w:t>DCS</w:t>
      </w:r>
      <w:r>
        <w:rPr>
          <w:rFonts w:hint="eastAsia" w:ascii="宋体" w:hAnsi="宋体" w:eastAsia="宋体" w:cs="宋体"/>
          <w:sz w:val="18"/>
          <w:szCs w:val="18"/>
        </w:rPr>
        <w:t>图、控制组、趋势组、报警、细目、变量监控、各种操作仪表及弹出子画面，操作方式和控制方案完全相同。</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cs="Times New Roman"/>
          <w:sz w:val="18"/>
          <w:szCs w:val="18"/>
        </w:rPr>
        <w:t>2.3 </w:t>
      </w:r>
      <w:r>
        <w:rPr>
          <w:rFonts w:hint="eastAsia" w:ascii="宋体" w:hAnsi="宋体" w:eastAsia="宋体" w:cs="宋体"/>
          <w:sz w:val="18"/>
          <w:szCs w:val="18"/>
        </w:rPr>
        <w:t>评分系统：对仿</w:t>
      </w:r>
      <w:r>
        <w:rPr>
          <w:rFonts w:hint="default" w:ascii="Times New Roman" w:hAnsi="Times New Roman" w:cs="Times New Roman"/>
          <w:sz w:val="18"/>
          <w:szCs w:val="18"/>
        </w:rPr>
        <w:t>DCS</w:t>
      </w:r>
      <w:r>
        <w:rPr>
          <w:rFonts w:hint="eastAsia" w:ascii="宋体" w:hAnsi="宋体" w:eastAsia="宋体" w:cs="宋体"/>
          <w:sz w:val="18"/>
          <w:szCs w:val="18"/>
        </w:rPr>
        <w:t>和虚拟现实场景中的操作和工艺参数进行实时评定，可导出、打印成绩。</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cs="Times New Roman"/>
          <w:sz w:val="18"/>
          <w:szCs w:val="18"/>
        </w:rPr>
        <w:t>2.4 </w:t>
      </w:r>
      <w:r>
        <w:rPr>
          <w:rFonts w:hint="eastAsia" w:ascii="宋体" w:hAnsi="宋体" w:eastAsia="宋体" w:cs="宋体"/>
          <w:sz w:val="18"/>
          <w:szCs w:val="18"/>
        </w:rPr>
        <w:t>教师站：设置软件的培训模式、授权管理、组织考试、统计成绩等。</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cs="Times New Roman"/>
          <w:sz w:val="18"/>
          <w:szCs w:val="18"/>
        </w:rPr>
        <w:t>2.5 3D</w:t>
      </w:r>
      <w:r>
        <w:rPr>
          <w:rFonts w:hint="eastAsia" w:ascii="宋体" w:hAnsi="宋体" w:eastAsia="宋体" w:cs="宋体"/>
          <w:sz w:val="18"/>
          <w:szCs w:val="18"/>
        </w:rPr>
        <w:t>虚拟场景：以工厂实际工艺装置为原型，学员可身临其境的模拟安全事故处置过程</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eastAsia="宋体" w:cs="Times New Roman"/>
          <w:sz w:val="18"/>
          <w:szCs w:val="18"/>
        </w:rPr>
        <w:t>3.</w:t>
      </w:r>
      <w:r>
        <w:rPr>
          <w:rFonts w:hint="eastAsia" w:ascii="宋体" w:hAnsi="宋体" w:eastAsia="宋体" w:cs="宋体"/>
          <w:sz w:val="18"/>
          <w:szCs w:val="18"/>
        </w:rPr>
        <w:t>详细的工艺流程说明。</w:t>
      </w:r>
    </w:p>
    <w:p>
      <w:pPr>
        <w:pStyle w:val="4"/>
        <w:keepNext w:val="0"/>
        <w:keepLines w:val="0"/>
        <w:widowControl/>
        <w:suppressLineNumbers w:val="0"/>
        <w:spacing w:before="0" w:beforeAutospacing="0" w:after="150" w:afterAutospacing="0" w:line="465" w:lineRule="atLeast"/>
        <w:ind w:left="0" w:right="0"/>
        <w:rPr>
          <w:sz w:val="18"/>
          <w:szCs w:val="18"/>
        </w:rPr>
      </w:pPr>
      <w:r>
        <w:rPr>
          <w:rFonts w:hint="default" w:ascii="Times New Roman" w:hAnsi="Times New Roman" w:eastAsia="宋体" w:cs="Times New Roman"/>
          <w:sz w:val="18"/>
          <w:szCs w:val="18"/>
        </w:rPr>
        <w:t>4.</w:t>
      </w:r>
      <w:r>
        <w:rPr>
          <w:rFonts w:hint="eastAsia" w:ascii="宋体" w:hAnsi="宋体" w:eastAsia="宋体" w:cs="宋体"/>
          <w:sz w:val="18"/>
          <w:szCs w:val="18"/>
        </w:rPr>
        <w:t>工艺卡片</w:t>
      </w:r>
    </w:p>
    <w:p>
      <w:pPr>
        <w:pStyle w:val="4"/>
        <w:keepNext w:val="0"/>
        <w:keepLines w:val="0"/>
        <w:widowControl/>
        <w:suppressLineNumbers w:val="0"/>
        <w:spacing w:before="0" w:beforeAutospacing="0" w:after="150" w:afterAutospacing="0" w:line="465" w:lineRule="atLeast"/>
        <w:ind w:left="0" w:right="0" w:firstLine="210"/>
        <w:rPr>
          <w:sz w:val="18"/>
          <w:szCs w:val="18"/>
        </w:rPr>
      </w:pPr>
      <w:r>
        <w:rPr>
          <w:rFonts w:hint="eastAsia" w:ascii="宋体" w:hAnsi="宋体" w:eastAsia="宋体" w:cs="宋体"/>
          <w:sz w:val="18"/>
          <w:szCs w:val="18"/>
        </w:rPr>
        <w:t>详细的换热器、泵、风机、塔设备的列表</w:t>
      </w:r>
    </w:p>
    <w:p>
      <w:pPr>
        <w:pStyle w:val="4"/>
        <w:keepNext w:val="0"/>
        <w:keepLines w:val="0"/>
        <w:widowControl/>
        <w:suppressLineNumbers w:val="0"/>
        <w:spacing w:before="0" w:beforeAutospacing="0" w:after="150" w:afterAutospacing="0" w:line="465" w:lineRule="atLeast"/>
        <w:ind w:left="0" w:right="0" w:firstLine="210"/>
        <w:rPr>
          <w:sz w:val="18"/>
          <w:szCs w:val="18"/>
        </w:rPr>
      </w:pPr>
      <w:r>
        <w:rPr>
          <w:rFonts w:hint="default" w:ascii="Times New Roman" w:hAnsi="Times New Roman" w:cs="Times New Roman"/>
          <w:sz w:val="18"/>
          <w:szCs w:val="18"/>
        </w:rPr>
        <w:t>4.2</w:t>
      </w:r>
      <w:r>
        <w:rPr>
          <w:rFonts w:hint="eastAsia" w:ascii="宋体" w:hAnsi="宋体" w:eastAsia="宋体" w:cs="宋体"/>
          <w:sz w:val="18"/>
          <w:szCs w:val="18"/>
        </w:rPr>
        <w:t>闪蒸塔、常压塔、减压塔、常压加热炉等设备参数</w:t>
      </w:r>
    </w:p>
    <w:p>
      <w:pPr>
        <w:pStyle w:val="4"/>
        <w:keepNext w:val="0"/>
        <w:keepLines w:val="0"/>
        <w:widowControl/>
        <w:suppressLineNumbers w:val="0"/>
        <w:spacing w:before="0" w:beforeAutospacing="0" w:after="150" w:afterAutospacing="0"/>
        <w:ind w:left="0" w:right="0" w:firstLine="0"/>
        <w:rPr>
          <w:sz w:val="18"/>
          <w:szCs w:val="18"/>
        </w:rPr>
      </w:pPr>
      <w:r>
        <w:rPr>
          <w:rFonts w:hint="default" w:ascii="Times New Roman" w:hAnsi="Times New Roman" w:cs="Times New Roman"/>
          <w:sz w:val="18"/>
          <w:szCs w:val="18"/>
        </w:rPr>
        <w:t>5.</w:t>
      </w:r>
      <w:r>
        <w:rPr>
          <w:rFonts w:hint="eastAsia" w:ascii="宋体" w:hAnsi="宋体" w:eastAsia="宋体" w:cs="宋体"/>
          <w:sz w:val="18"/>
          <w:szCs w:val="18"/>
        </w:rPr>
        <w:t>培训项目：应包括罐区泄露着火爆炸作业的模拟内容：包括指挥与通讯、应急处置等详细的处理流程。</w:t>
      </w:r>
    </w:p>
    <w:p>
      <w:pPr>
        <w:pStyle w:val="4"/>
        <w:keepNext w:val="0"/>
        <w:keepLines w:val="0"/>
        <w:widowControl/>
        <w:suppressLineNumbers w:val="0"/>
        <w:spacing w:before="0" w:beforeAutospacing="0" w:after="150" w:afterAutospacing="0"/>
        <w:ind w:left="0" w:right="0"/>
        <w:rPr>
          <w:sz w:val="18"/>
          <w:szCs w:val="18"/>
        </w:rPr>
      </w:pP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三、商务条件</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包：1</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1、交付地点：福建省泉州市丰泽区东海大街398号</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2、交付时间：合同签订后 (40 ) 天内交货</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3、交付条件：全部交货安装调试完毕、验收合格、交付使用。</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4、是否收取履约保证金： 是。履约保证金百分比：2%。说明：中标供应商在签订合同前需向采购人缴纳合同金额2%的履约保证金，该保证金在中标供应商供应的货物全部验收合格，合同约定事项全部履行完毕且无未了事项后，30日内一次性无息退还。</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5、是否邀请投标人参与验收：否</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6、验收方式数据表格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（一）项目具备验收条件后，投标人应向采购人提出验收请求并提供完整的项目交接资料及交接报告。 （二）采购人收到验收请求后组织验收，并出具验收报告。报告中将对投标人交付的工作成果给予认可或提出修改意见。投标人应按修改意见进行修改，并应承担一切费用和风险并负担采购人蒙受的全部直接损失费用。同时，投标人应相应延长所更换货物的相应保证期。 （三）投标人在接到采购人的修改意见后，应在10天内（当事人另行商定的时间除外）负责处理，否则，即视为默认采购人提出的异议和处理意见。 （四）验收标准：招标文件和合同规定的技术要求、规格质量及其它要求，生产厂家的产品说明书、合格证书及技术资料等；国家现行规范；当地监督管理部门要求的安全规范以及采购文件的规定。 （五）验收小组：需3人以上（含3人）单数。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（六）验收程序：货物验收分出厂检验、货到初步验收、安装调试验收三阶段。 （1）出厂检验：投标人将提供设备、安装材料、工具、软件包和文件的发货清单和计划，发货计划应经采购人认可后实施。投标人负责所提供产品的出厂检验，保证产品原产地和技术指标的真实性、完整性、合法性；投标人发货前应将清单及发货流程发送给采购人，经采购人确认同意后发货；投标人需在采购人指定地点进行统一交货，并向采购人提供货物制造厂的出厂检验报告、质量合格证书。 （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个工作日内交付合格的新品，逾期未处理的，将予以退货，由此产生的费用和采购人的损失，由投标人承担；选择退货处理的，投标人需在收到退货通知之日起10个工作日内将货物自行运回，如逾期投标人未退回货物，采购人有权将货物退回投标人法定地址，由此产生的一切费用由投标人承担。 （3）最终验收：由投标人按照合同约定的具体数量、地点及时间运送到安装现场进行安装，在安装、调试与试运行无问题之后30个工作日内完成最终验收（因投标人原因导致无法验收的情况除外），采购人对设备使用与运行、功能完整性与稳定性、质量与标准等方面进行最终验收，验收合格后，签发验收单；验收不合格，采购人有权选择通知整改或退换货处理：①选择通知整改处理的，投标人需在收到整改通知日起30个工作日内完成整改，逾期未处理，将按退货处理，由此产生的费用和采购人的损失，由投标人承担；②选择换货处理的，投标人需在收到换货通知日起30个工作日内交付合格的新品，逾期未处理，将按退货处理，由此产生的费用和采购人的损失，由投标人承担；③选择退货处理的，投标人需在收到退货通知之日起10个工作日内将货物自行运回，如逾期投标人未退回货物，采购人有权将货物退回投标人法定地址，由此产生的一切费用由投标人承担。</w:t>
            </w:r>
          </w:p>
        </w:tc>
      </w:tr>
    </w:tbl>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7、支付方式数据表格</w:t>
      </w:r>
    </w:p>
    <w:tbl>
      <w:tblPr>
        <w:tblStyle w:val="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（一）所有货款均由泉州师范学院支付； （二）支付货款时应提供的资料：《泉州师范学院物资采购申请表》、成交通知书、采购验收单及合同的原件，正式的完税税务发票复印件（均应加盖财务专用章）和政府采购计划表（政府采购系统上打印）。 （三）付款：在合同签订后，中标供应商提交银行出具的预付款保函或启用我校指定银行的三方共管账户后，我校支付合同总价100%的预付款。预付款保函的有效期需在采购项目验收合格日期之后；启用我校指定银行的三方共管账户，采购项目经最终验收合格后，中标供应商方可从三方共管账户支取款项。 （四）投标人、收款单位、购货票证开票单位三者应一致，投标人收款帐号应为中国人民银行批准的基本帐户。</w:t>
            </w:r>
          </w:p>
        </w:tc>
      </w:tr>
    </w:tbl>
    <w:p>
      <w:pPr>
        <w:pStyle w:val="4"/>
        <w:keepNext w:val="0"/>
        <w:keepLines w:val="0"/>
        <w:widowControl/>
        <w:suppressLineNumbers w:val="0"/>
        <w:spacing w:before="0" w:beforeAutospacing="0" w:after="150" w:afterAutospacing="0" w:line="360" w:lineRule="atLeast"/>
        <w:ind w:left="0" w:right="0"/>
        <w:rPr>
          <w:sz w:val="18"/>
          <w:szCs w:val="18"/>
        </w:rPr>
      </w:pPr>
      <w:r>
        <w:rPr>
          <w:rStyle w:val="7"/>
          <w:rFonts w:hint="eastAsia" w:ascii="宋体" w:hAnsi="宋体" w:eastAsia="宋体" w:cs="宋体"/>
          <w:b/>
          <w:bCs/>
          <w:sz w:val="18"/>
          <w:szCs w:val="18"/>
        </w:rPr>
        <w:t>8.报价要求</w:t>
      </w:r>
    </w:p>
    <w:p>
      <w:pPr>
        <w:pStyle w:val="4"/>
        <w:keepNext w:val="0"/>
        <w:keepLines w:val="0"/>
        <w:widowControl/>
        <w:suppressLineNumbers w:val="0"/>
        <w:spacing w:before="0" w:beforeAutospacing="0" w:after="150" w:afterAutospacing="0" w:line="293" w:lineRule="atLeast"/>
        <w:ind w:left="0" w:right="0" w:firstLine="420"/>
        <w:rPr>
          <w:sz w:val="18"/>
          <w:szCs w:val="18"/>
        </w:rPr>
      </w:pPr>
      <w:r>
        <w:rPr>
          <w:rFonts w:hint="eastAsia" w:ascii="宋体" w:hAnsi="宋体" w:eastAsia="宋体" w:cs="宋体"/>
          <w:sz w:val="18"/>
          <w:szCs w:val="18"/>
        </w:rPr>
        <w:t>8.1投标人应在招标文件所附的开标一览表、投标分项价格表上写明投标的分项价格（详细列出货物配置与明细报价）和投标总价。投标人对每种货物只允许有一个报价，采购人不接受有任何选择的报价。</w:t>
      </w:r>
    </w:p>
    <w:p>
      <w:pPr>
        <w:pStyle w:val="4"/>
        <w:keepNext w:val="0"/>
        <w:keepLines w:val="0"/>
        <w:widowControl/>
        <w:suppressLineNumbers w:val="0"/>
        <w:spacing w:before="0" w:beforeAutospacing="0" w:after="150" w:afterAutospacing="0" w:line="293" w:lineRule="atLeast"/>
        <w:ind w:left="0" w:right="0" w:firstLine="420"/>
        <w:rPr>
          <w:sz w:val="18"/>
          <w:szCs w:val="18"/>
        </w:rPr>
      </w:pPr>
      <w:r>
        <w:rPr>
          <w:rFonts w:hint="eastAsia" w:ascii="宋体" w:hAnsi="宋体" w:eastAsia="宋体" w:cs="宋体"/>
          <w:sz w:val="18"/>
          <w:szCs w:val="18"/>
        </w:rPr>
        <w:t>8.2投标人的报价应包含一切税金、货物、运输、仓储、验收、售 后服务等费用。上述价格在相关合同交货期内为不变价。</w:t>
      </w:r>
    </w:p>
    <w:p>
      <w:pPr>
        <w:pStyle w:val="4"/>
        <w:keepNext w:val="0"/>
        <w:keepLines w:val="0"/>
        <w:widowControl/>
        <w:suppressLineNumbers w:val="0"/>
        <w:spacing w:before="0" w:beforeAutospacing="0" w:after="150" w:afterAutospacing="0" w:line="293" w:lineRule="atLeast"/>
        <w:ind w:left="0" w:right="0"/>
        <w:rPr>
          <w:sz w:val="18"/>
          <w:szCs w:val="18"/>
        </w:rPr>
      </w:pPr>
      <w:r>
        <w:rPr>
          <w:rFonts w:hint="eastAsia" w:ascii="宋体" w:hAnsi="宋体" w:eastAsia="宋体" w:cs="宋体"/>
          <w:sz w:val="18"/>
          <w:szCs w:val="18"/>
        </w:rPr>
        <w:t>  8.3投标人应用人民币报价。</w:t>
      </w:r>
    </w:p>
    <w:p>
      <w:pPr>
        <w:pStyle w:val="4"/>
        <w:keepNext w:val="0"/>
        <w:keepLines w:val="0"/>
        <w:widowControl/>
        <w:suppressLineNumbers w:val="0"/>
        <w:spacing w:before="0" w:beforeAutospacing="0" w:after="150" w:afterAutospacing="0" w:line="293" w:lineRule="atLeast"/>
        <w:ind w:left="0" w:right="0"/>
        <w:rPr>
          <w:sz w:val="18"/>
          <w:szCs w:val="18"/>
        </w:rPr>
      </w:pPr>
      <w:r>
        <w:rPr>
          <w:rFonts w:hint="eastAsia" w:ascii="宋体" w:hAnsi="宋体" w:eastAsia="宋体" w:cs="宋体"/>
          <w:sz w:val="18"/>
          <w:szCs w:val="18"/>
        </w:rPr>
        <w:t>  8.4若投标人的报价明显低于其他有效投标报价的，使得其投标报价可能低于其个别成本的，有可能影响产品质量或不能诚信履约的，投标人应按评标委员会要求作出书面说明并提供相关证明材料，不能合理说明或不能提供相关证明材料的，由评标委员会认定该投标人低于成本报价投标，其应作无效投标处理。</w:t>
      </w:r>
    </w:p>
    <w:p>
      <w:pPr>
        <w:pStyle w:val="4"/>
        <w:keepNext w:val="0"/>
        <w:keepLines w:val="0"/>
        <w:widowControl/>
        <w:suppressLineNumbers w:val="0"/>
        <w:spacing w:before="0" w:beforeAutospacing="0" w:after="150" w:afterAutospacing="0"/>
        <w:ind w:left="0" w:right="0" w:firstLine="240"/>
        <w:rPr>
          <w:sz w:val="18"/>
          <w:szCs w:val="18"/>
        </w:rPr>
      </w:pPr>
      <w:r>
        <w:rPr>
          <w:rFonts w:hint="eastAsia" w:ascii="宋体" w:hAnsi="宋体" w:eastAsia="宋体" w:cs="宋体"/>
          <w:sz w:val="18"/>
          <w:szCs w:val="18"/>
        </w:rPr>
        <w:t>8.5报价附件参 考表格：</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eastAsia" w:ascii="宋体" w:hAnsi="宋体" w:eastAsia="宋体" w:cs="宋体"/>
          <w:b/>
          <w:bCs/>
          <w:sz w:val="18"/>
          <w:szCs w:val="18"/>
        </w:rPr>
        <w:t>9、商务及售后 服务要求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（一）投标人对提供的货物或服务，因产品及服务质量、或知识产权纠纷等问题，必须提供保修、包换、包退等服务。</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（二）货物安装调试合格后，制造商（或供应 商商）负责对用户技术人员进行免费现场培训，培训内容包括系统的功能、原理、使用与维护等，培训日程视实际情况另定。</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（三）质量期：乙方所供货物（设备、货物或服务）质保期自最终验收合格之日起开始计算，投标人需保证免费质保期至少为（</w:t>
      </w:r>
      <w:r>
        <w:rPr>
          <w:rFonts w:hint="default" w:ascii="Calibri" w:hAnsi="Calibri" w:eastAsia="宋体" w:cs="Calibri"/>
          <w:sz w:val="18"/>
          <w:szCs w:val="18"/>
        </w:rPr>
        <w:t>12</w:t>
      </w:r>
      <w:r>
        <w:rPr>
          <w:rFonts w:hint="eastAsia" w:ascii="宋体" w:hAnsi="宋体" w:eastAsia="宋体" w:cs="宋体"/>
          <w:sz w:val="18"/>
          <w:szCs w:val="18"/>
        </w:rPr>
        <w:t>）个月。乙方在接到用户设备故障电话通知起，由于故障而无法工作超过</w:t>
      </w:r>
      <w:r>
        <w:rPr>
          <w:rFonts w:hint="default" w:ascii="Calibri" w:hAnsi="Calibri" w:eastAsia="宋体" w:cs="Calibri"/>
          <w:sz w:val="18"/>
          <w:szCs w:val="18"/>
        </w:rPr>
        <w:t>3</w:t>
      </w:r>
      <w:r>
        <w:rPr>
          <w:rFonts w:hint="eastAsia" w:ascii="宋体" w:hAnsi="宋体" w:eastAsia="宋体" w:cs="宋体"/>
          <w:sz w:val="18"/>
          <w:szCs w:val="18"/>
        </w:rPr>
        <w:t>天，质保期自动延长相应天数（延长天数从故障电话通知之日开始计算）。</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（四）质保期内货物一旦出现故障，乙方响应时间不超过</w:t>
      </w:r>
      <w:r>
        <w:rPr>
          <w:rFonts w:hint="default" w:ascii="Calibri" w:hAnsi="Calibri" w:eastAsia="宋体" w:cs="Calibri"/>
          <w:sz w:val="18"/>
          <w:szCs w:val="18"/>
        </w:rPr>
        <w:t>4</w:t>
      </w:r>
      <w:r>
        <w:rPr>
          <w:rFonts w:hint="eastAsia" w:ascii="宋体" w:hAnsi="宋体" w:eastAsia="宋体" w:cs="宋体"/>
          <w:sz w:val="18"/>
          <w:szCs w:val="18"/>
        </w:rPr>
        <w:t>小时，检修人员在</w:t>
      </w:r>
      <w:r>
        <w:rPr>
          <w:rFonts w:hint="default" w:ascii="Calibri" w:hAnsi="Calibri" w:eastAsia="宋体" w:cs="Calibri"/>
          <w:sz w:val="18"/>
          <w:szCs w:val="18"/>
        </w:rPr>
        <w:t>2</w:t>
      </w:r>
      <w:r>
        <w:rPr>
          <w:rFonts w:hint="eastAsia" w:ascii="宋体" w:hAnsi="宋体" w:eastAsia="宋体" w:cs="宋体"/>
          <w:sz w:val="18"/>
          <w:szCs w:val="18"/>
        </w:rPr>
        <w:t>个工作日内到设备安装地点及时排除故障，技术人员在</w:t>
      </w:r>
      <w:r>
        <w:rPr>
          <w:rFonts w:hint="default" w:ascii="Calibri" w:hAnsi="Calibri" w:eastAsia="宋体" w:cs="Calibri"/>
          <w:sz w:val="18"/>
          <w:szCs w:val="18"/>
        </w:rPr>
        <w:t>12</w:t>
      </w:r>
      <w:r>
        <w:rPr>
          <w:rFonts w:hint="eastAsia" w:ascii="宋体" w:hAnsi="宋体" w:eastAsia="宋体" w:cs="宋体"/>
          <w:sz w:val="18"/>
          <w:szCs w:val="18"/>
        </w:rPr>
        <w:t>小时内完成系统恢复正常使用；如果无法恢复的，乙方应负责联系厂家技术人员到现场排除故障，厂方人员接到报修后，响应时间不超过</w:t>
      </w:r>
      <w:r>
        <w:rPr>
          <w:rFonts w:hint="default" w:ascii="Calibri" w:hAnsi="Calibri" w:eastAsia="宋体" w:cs="Calibri"/>
          <w:sz w:val="18"/>
          <w:szCs w:val="18"/>
        </w:rPr>
        <w:t>24</w:t>
      </w:r>
      <w:r>
        <w:rPr>
          <w:rFonts w:hint="eastAsia" w:ascii="宋体" w:hAnsi="宋体" w:eastAsia="宋体" w:cs="宋体"/>
          <w:sz w:val="18"/>
          <w:szCs w:val="18"/>
        </w:rPr>
        <w:t>小时；技术人员在</w:t>
      </w:r>
      <w:r>
        <w:rPr>
          <w:rFonts w:hint="default" w:ascii="Calibri" w:hAnsi="Calibri" w:eastAsia="宋体" w:cs="Calibri"/>
          <w:sz w:val="18"/>
          <w:szCs w:val="18"/>
        </w:rPr>
        <w:t>72</w:t>
      </w:r>
      <w:r>
        <w:rPr>
          <w:rFonts w:hint="eastAsia" w:ascii="宋体" w:hAnsi="宋体" w:eastAsia="宋体" w:cs="宋体"/>
          <w:sz w:val="18"/>
          <w:szCs w:val="18"/>
        </w:rPr>
        <w:t>小时内不能排除故障时，乙方应提供与该系统规格、技术指标相一致的备品，并在到现场完成系统更换及指导工作，以保证实验教学正常运行。</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（五）质量期结束后，乙方需提供终身应用咨询及技术帮助，</w:t>
      </w:r>
      <w:r>
        <w:rPr>
          <w:rFonts w:hint="eastAsia" w:ascii="宋体" w:hAnsi="宋体" w:eastAsia="宋体" w:cs="宋体"/>
          <w:sz w:val="18"/>
          <w:szCs w:val="18"/>
          <w:highlight w:val="yellow"/>
        </w:rPr>
        <w:t>及终身软件免费升级</w:t>
      </w:r>
      <w:r>
        <w:rPr>
          <w:rFonts w:hint="eastAsia" w:ascii="宋体" w:hAnsi="宋体" w:eastAsia="宋体" w:cs="宋体"/>
          <w:sz w:val="18"/>
          <w:szCs w:val="18"/>
        </w:rPr>
        <w:t>、维护；系统一旦出现故障，乙方需协助采购人对系统进行维修，远程不能解决的，乙方需派出技术人员</w:t>
      </w:r>
      <w:r>
        <w:rPr>
          <w:rFonts w:hint="default" w:ascii="Calibri" w:hAnsi="Calibri" w:eastAsia="宋体" w:cs="Calibri"/>
          <w:sz w:val="18"/>
          <w:szCs w:val="18"/>
        </w:rPr>
        <w:t>2</w:t>
      </w:r>
      <w:r>
        <w:rPr>
          <w:rFonts w:hint="eastAsia" w:ascii="宋体" w:hAnsi="宋体" w:eastAsia="宋体" w:cs="宋体"/>
          <w:sz w:val="18"/>
          <w:szCs w:val="18"/>
        </w:rPr>
        <w:t>个工作日内到现场进行维修，只收取人员差旅费。</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（六）履行所承诺的其他服务条款。</w:t>
      </w:r>
    </w:p>
    <w:p>
      <w:pPr>
        <w:pStyle w:val="4"/>
        <w:keepNext w:val="0"/>
        <w:keepLines w:val="0"/>
        <w:widowControl/>
        <w:suppressLineNumbers w:val="0"/>
        <w:spacing w:before="0" w:beforeAutospacing="0" w:after="150" w:afterAutospacing="0" w:line="465" w:lineRule="atLeast"/>
        <w:ind w:left="0" w:right="0"/>
        <w:rPr>
          <w:sz w:val="18"/>
          <w:szCs w:val="18"/>
        </w:rPr>
      </w:pPr>
      <w:r>
        <w:rPr>
          <w:rStyle w:val="7"/>
          <w:rFonts w:hint="eastAsia" w:ascii="宋体" w:hAnsi="宋体" w:eastAsia="宋体" w:cs="宋体"/>
          <w:b/>
          <w:bCs/>
          <w:sz w:val="18"/>
          <w:szCs w:val="18"/>
        </w:rPr>
        <w:t>10、其他商务要求</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（一）投标人不得虚报各项技术指标，中标产品若不能符合技术要求，采购人有权解除合同，并向政府采购管理部门通报，因此给采购人造成的一切损失，由投标人承担。</w:t>
      </w:r>
    </w:p>
    <w:p>
      <w:pPr>
        <w:pStyle w:val="4"/>
        <w:keepNext w:val="0"/>
        <w:keepLines w:val="0"/>
        <w:widowControl/>
        <w:suppressLineNumbers w:val="0"/>
        <w:spacing w:before="0" w:beforeAutospacing="0" w:after="150" w:afterAutospacing="0" w:line="465" w:lineRule="atLeast"/>
        <w:ind w:left="0" w:right="0"/>
        <w:rPr>
          <w:sz w:val="18"/>
          <w:szCs w:val="18"/>
        </w:rPr>
      </w:pPr>
      <w:r>
        <w:rPr>
          <w:rFonts w:hint="eastAsia" w:ascii="宋体" w:hAnsi="宋体" w:eastAsia="宋体" w:cs="宋体"/>
          <w:sz w:val="18"/>
          <w:szCs w:val="18"/>
        </w:rPr>
        <w:t>（二）培训：投标人应结合本次采购的货物，有计划地对采购人派出管理、维护及使用人员进行安装现场的基本知识、使用、维护与保养技术的培训。</w:t>
      </w:r>
    </w:p>
    <w:p>
      <w:pPr>
        <w:pStyle w:val="4"/>
        <w:keepNext w:val="0"/>
        <w:keepLines w:val="0"/>
        <w:widowControl/>
        <w:suppressLineNumbers w:val="0"/>
        <w:spacing w:before="0" w:beforeAutospacing="0" w:after="150" w:afterAutospacing="0"/>
        <w:ind w:left="0" w:right="0" w:firstLine="240"/>
        <w:rPr>
          <w:sz w:val="18"/>
          <w:szCs w:val="18"/>
        </w:rPr>
      </w:pPr>
      <w:r>
        <w:rPr>
          <w:rFonts w:hint="eastAsia" w:ascii="宋体" w:hAnsi="宋体" w:eastAsia="宋体" w:cs="宋体"/>
          <w:sz w:val="18"/>
          <w:szCs w:val="18"/>
        </w:rPr>
        <w:t> </w:t>
      </w:r>
    </w:p>
    <w:p>
      <w:pPr>
        <w:pStyle w:val="4"/>
        <w:keepNext w:val="0"/>
        <w:keepLines w:val="0"/>
        <w:widowControl/>
        <w:suppressLineNumbers w:val="0"/>
        <w:spacing w:before="0" w:beforeAutospacing="0" w:after="150" w:afterAutospacing="0"/>
        <w:ind w:left="0" w:right="0"/>
        <w:rPr>
          <w:sz w:val="18"/>
          <w:szCs w:val="18"/>
        </w:rPr>
      </w:pP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四、其他事项</w:t>
      </w:r>
    </w:p>
    <w:p>
      <w:pPr>
        <w:pStyle w:val="4"/>
        <w:keepNext w:val="0"/>
        <w:keepLines w:val="0"/>
        <w:widowControl/>
        <w:suppressLineNumbers w:val="0"/>
        <w:spacing w:before="90" w:beforeAutospacing="0" w:after="90" w:afterAutospacing="0" w:line="360" w:lineRule="atLeast"/>
        <w:ind w:left="0" w:right="0"/>
        <w:rPr>
          <w:sz w:val="18"/>
          <w:szCs w:val="18"/>
        </w:rPr>
      </w:pPr>
      <w:r>
        <w:rPr>
          <w:rStyle w:val="7"/>
          <w:rFonts w:hint="eastAsia" w:ascii="宋体" w:hAnsi="宋体" w:eastAsia="宋体" w:cs="宋体"/>
          <w:b/>
          <w:bCs/>
          <w:sz w:val="18"/>
          <w:szCs w:val="18"/>
        </w:rPr>
        <w:t>1.1 投标人需提供中小企业声明函，明确属中、小、微四个企业类型。</w:t>
      </w:r>
    </w:p>
    <w:p>
      <w:pPr>
        <w:pStyle w:val="4"/>
        <w:keepNext w:val="0"/>
        <w:keepLines w:val="0"/>
        <w:widowControl/>
        <w:suppressLineNumbers w:val="0"/>
        <w:spacing w:before="90" w:beforeAutospacing="0" w:after="90" w:afterAutospacing="0" w:line="360" w:lineRule="atLeast"/>
        <w:ind w:left="0" w:right="0"/>
        <w:rPr>
          <w:sz w:val="18"/>
          <w:szCs w:val="18"/>
        </w:rPr>
      </w:pPr>
      <w:r>
        <w:rPr>
          <w:rStyle w:val="7"/>
          <w:rFonts w:hint="eastAsia" w:ascii="宋体" w:hAnsi="宋体" w:eastAsia="宋体" w:cs="宋体"/>
          <w:b/>
          <w:bCs/>
          <w:sz w:val="18"/>
          <w:szCs w:val="18"/>
        </w:rPr>
        <w:t>1.2 凡参与政府采购并依法取得政府采购合同的供 应商，均可使用政府采购合同向福建省政府采购网发布的政府采购合同融资业务信息的银行业金融机构申请融资，可在“政采贷”模块进行具体操作。</w:t>
      </w:r>
      <w:r>
        <w:rPr>
          <w:rStyle w:val="7"/>
          <w:rFonts w:hint="eastAsia" w:ascii="宋体" w:hAnsi="宋体" w:eastAsia="宋体" w:cs="宋体"/>
          <w:b/>
          <w:bCs/>
          <w:sz w:val="18"/>
          <w:szCs w:val="18"/>
          <w:shd w:val="clear" w:fill="FFFFFF"/>
        </w:rPr>
        <w:br w:type="textWrapping"/>
      </w:r>
      <w:r>
        <w:rPr>
          <w:rStyle w:val="7"/>
          <w:rFonts w:hint="eastAsia" w:ascii="宋体" w:hAnsi="宋体" w:eastAsia="宋体" w:cs="宋体"/>
          <w:b/>
          <w:bCs/>
          <w:sz w:val="18"/>
          <w:szCs w:val="18"/>
        </w:rPr>
        <w:t>1.3 企业申请所需提交的材料可登录“福建省政府采购网”查询。</w:t>
      </w:r>
      <w:r>
        <w:rPr>
          <w:rStyle w:val="7"/>
          <w:rFonts w:hint="eastAsia" w:ascii="宋体" w:hAnsi="宋体" w:eastAsia="宋体" w:cs="宋体"/>
          <w:b/>
          <w:bCs/>
          <w:sz w:val="18"/>
          <w:szCs w:val="18"/>
          <w:shd w:val="clear" w:fill="FFFFFF"/>
        </w:rPr>
        <w:br w:type="textWrapping"/>
      </w:r>
      <w:r>
        <w:rPr>
          <w:rStyle w:val="7"/>
          <w:rFonts w:hint="eastAsia" w:ascii="宋体" w:hAnsi="宋体" w:eastAsia="宋体" w:cs="宋体"/>
          <w:b/>
          <w:bCs/>
          <w:sz w:val="18"/>
          <w:szCs w:val="18"/>
        </w:rPr>
        <w:t>1.4 融资主要条件:①担保条件:除法定代表人或实际控制人担保外，如融资金额未超过政府采购合同金额的，银行不要求企业供 应商提供财产抵质押或第三方担保，或咐加其他担保条件。②专用账户:当银行同意授信后，企业供 应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w:t>
      </w:r>
    </w:p>
    <w:p>
      <w:pPr>
        <w:pStyle w:val="4"/>
        <w:keepNext w:val="0"/>
        <w:keepLines w:val="0"/>
        <w:widowControl/>
        <w:suppressLineNumbers w:val="0"/>
        <w:spacing w:before="0" w:beforeAutospacing="0" w:after="150" w:afterAutospacing="0"/>
        <w:ind w:left="0" w:right="0"/>
        <w:rPr>
          <w:sz w:val="18"/>
          <w:szCs w:val="18"/>
        </w:rPr>
      </w:pPr>
      <w:r>
        <w:rPr>
          <w:rFonts w:hint="default" w:ascii="Calibri" w:hAnsi="Calibri" w:cs="Calibri"/>
          <w:sz w:val="18"/>
          <w:szCs w:val="18"/>
        </w:rPr>
        <w:t> </w:t>
      </w:r>
    </w:p>
    <w:p>
      <w:pPr>
        <w:pStyle w:val="4"/>
        <w:keepNext w:val="0"/>
        <w:keepLines w:val="0"/>
        <w:widowControl/>
        <w:suppressLineNumbers w:val="0"/>
        <w:spacing w:before="0" w:beforeAutospacing="0" w:after="150" w:afterAutospacing="0"/>
        <w:ind w:left="0" w:right="0"/>
        <w:rPr>
          <w:sz w:val="18"/>
          <w:szCs w:val="18"/>
        </w:rPr>
      </w:pPr>
    </w:p>
    <w:p>
      <w:pPr>
        <w:pStyle w:val="4"/>
        <w:keepNext w:val="0"/>
        <w:keepLines w:val="0"/>
        <w:widowControl/>
        <w:suppressLineNumbers w:val="0"/>
        <w:spacing w:before="75" w:beforeAutospacing="0" w:after="75" w:afterAutospacing="0" w:line="465" w:lineRule="atLeast"/>
        <w:ind w:left="0" w:right="0" w:firstLine="0"/>
        <w:rPr>
          <w:sz w:val="18"/>
          <w:szCs w:val="18"/>
        </w:rPr>
      </w:pPr>
      <w:r>
        <w:rPr>
          <w:rFonts w:hint="eastAsia" w:ascii="宋体" w:hAnsi="宋体" w:eastAsia="宋体" w:cs="宋体"/>
          <w:spacing w:val="0"/>
          <w:sz w:val="18"/>
          <w:szCs w:val="18"/>
        </w:rPr>
        <w:t> </w:t>
      </w:r>
    </w:p>
    <w:p>
      <w:pPr>
        <w:keepNext w:val="0"/>
        <w:keepLines w:val="0"/>
        <w:widowControl/>
        <w:suppressLineNumbers w:val="0"/>
        <w:jc w:val="left"/>
        <w:rPr>
          <w:sz w:val="18"/>
          <w:szCs w:val="18"/>
        </w:rPr>
      </w:pPr>
      <w:r>
        <w:rPr>
          <w:rFonts w:hint="eastAsia" w:ascii="微软雅黑" w:hAnsi="微软雅黑" w:eastAsia="微软雅黑" w:cs="微软雅黑"/>
          <w:i w:val="0"/>
          <w:iCs w:val="0"/>
          <w:caps w:val="0"/>
          <w:color w:val="393939"/>
          <w:spacing w:val="0"/>
          <w:kern w:val="0"/>
          <w:sz w:val="18"/>
          <w:szCs w:val="18"/>
          <w:shd w:val="clear" w:fill="FFFFFF"/>
          <w:lang w:val="en-US" w:eastAsia="zh-CN" w:bidi="ar"/>
        </w:rPr>
        <w:t> </w:t>
      </w:r>
    </w:p>
    <w:p>
      <w:pPr>
        <w:pStyle w:val="4"/>
        <w:keepNext w:val="0"/>
        <w:keepLines w:val="0"/>
        <w:widowControl/>
        <w:suppressLineNumbers w:val="0"/>
        <w:shd w:val="clear" w:fill="FFFFFF"/>
        <w:spacing w:before="75" w:beforeAutospacing="0" w:after="75" w:afterAutospacing="0" w:line="465" w:lineRule="atLeast"/>
        <w:ind w:left="0" w:right="0" w:firstLine="0"/>
        <w:rPr>
          <w:rFonts w:hint="eastAsia" w:ascii="微软雅黑" w:hAnsi="微软雅黑" w:eastAsia="微软雅黑" w:cs="微软雅黑"/>
          <w:i w:val="0"/>
          <w:iCs w:val="0"/>
          <w:caps w:val="0"/>
          <w:color w:val="393939"/>
          <w:spacing w:val="0"/>
          <w:sz w:val="18"/>
          <w:szCs w:val="18"/>
        </w:rPr>
      </w:pPr>
    </w:p>
    <w:p>
      <w:pPr>
        <w:keepNext w:val="0"/>
        <w:keepLines w:val="0"/>
        <w:widowControl/>
        <w:suppressLineNumbers w:val="0"/>
        <w:jc w:val="left"/>
        <w:rPr>
          <w:sz w:val="18"/>
          <w:szCs w:val="18"/>
        </w:rPr>
      </w:pPr>
      <w:r>
        <w:rPr>
          <w:rFonts w:ascii="宋体" w:hAnsi="宋体" w:eastAsia="宋体" w:cs="宋体"/>
          <w:kern w:val="0"/>
          <w:sz w:val="18"/>
          <w:szCs w:val="18"/>
          <w:lang w:val="en-US" w:eastAsia="zh-CN" w:bidi="ar"/>
        </w:rPr>
        <w:t> </w:t>
      </w:r>
    </w:p>
    <w:p>
      <w:pPr>
        <w:pStyle w:val="4"/>
        <w:keepNext w:val="0"/>
        <w:keepLines w:val="0"/>
        <w:widowControl/>
        <w:suppressLineNumbers w:val="0"/>
        <w:spacing w:before="75" w:beforeAutospacing="0" w:after="75" w:afterAutospacing="0" w:line="46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jc w:val="center"/>
        <w:rPr>
          <w:sz w:val="18"/>
          <w:szCs w:val="18"/>
        </w:rPr>
      </w:pPr>
      <w:r>
        <w:rPr>
          <w:rFonts w:hint="eastAsia" w:ascii="宋体" w:hAnsi="宋体" w:eastAsia="宋体" w:cs="宋体"/>
          <w:spacing w:val="0"/>
          <w:sz w:val="18"/>
          <w:szCs w:val="18"/>
        </w:rPr>
        <w:br w:type="textWrapping"/>
      </w:r>
      <w:r>
        <w:rPr>
          <w:rStyle w:val="7"/>
          <w:rFonts w:hint="eastAsia" w:ascii="宋体" w:hAnsi="宋体" w:eastAsia="宋体" w:cs="宋体"/>
          <w:b/>
          <w:bCs/>
          <w:spacing w:val="0"/>
          <w:sz w:val="18"/>
          <w:szCs w:val="18"/>
        </w:rPr>
        <w:t>第四章  合同主要条款及格式</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编制说明</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1、签订合同应遵守《中华人民共和国政府采购法》、《中华人民共和国民法典》。</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3.本章节所附的合同主要条款及格式为参考文本，如果因为项目实际特点不能适用，则可由甲乙双方在合同签订阶段可通过友好协商进行约定。</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甲方：</w:t>
      </w:r>
      <w:r>
        <w:rPr>
          <w:rFonts w:hint="eastAsia" w:ascii="宋体" w:hAnsi="宋体" w:eastAsia="宋体" w:cs="宋体"/>
          <w:spacing w:val="0"/>
          <w:sz w:val="18"/>
          <w:szCs w:val="18"/>
          <w:u w:val="single"/>
        </w:rPr>
        <w:t>泉州师范学院</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乙方：</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根据项目编号为</w:t>
      </w:r>
      <w:r>
        <w:rPr>
          <w:rFonts w:hint="eastAsia" w:ascii="宋体" w:hAnsi="宋体" w:eastAsia="宋体" w:cs="宋体"/>
          <w:spacing w:val="0"/>
          <w:sz w:val="18"/>
          <w:szCs w:val="18"/>
          <w:u w:val="single"/>
        </w:rPr>
        <w:t>[350500]ZZD[TP]2022003</w:t>
      </w:r>
      <w:r>
        <w:rPr>
          <w:rFonts w:hint="eastAsia" w:ascii="宋体" w:hAnsi="宋体" w:eastAsia="宋体" w:cs="宋体"/>
          <w:spacing w:val="0"/>
          <w:sz w:val="18"/>
          <w:szCs w:val="18"/>
        </w:rPr>
        <w:t>的</w:t>
      </w:r>
      <w:r>
        <w:rPr>
          <w:rFonts w:hint="eastAsia" w:ascii="宋体" w:hAnsi="宋体" w:eastAsia="宋体" w:cs="宋体"/>
          <w:spacing w:val="0"/>
          <w:sz w:val="18"/>
          <w:szCs w:val="18"/>
          <w:u w:val="single"/>
        </w:rPr>
        <w:t>泉州师范学院化工与材料学院虚拟仿真教学软件采购项目</w:t>
      </w:r>
      <w:r>
        <w:rPr>
          <w:rFonts w:hint="eastAsia" w:ascii="宋体" w:hAnsi="宋体" w:eastAsia="宋体" w:cs="宋体"/>
          <w:spacing w:val="0"/>
          <w:sz w:val="18"/>
          <w:szCs w:val="18"/>
        </w:rPr>
        <w:t>项目（以下简称：“本项目”）的谈判结果，乙方为成交供应商。现经甲乙双方友好协商，就以下事项达成一致并签订本合同：</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1、下列合同文件是构成本合同不可分割的部分：</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1.1合同条款；</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1.2谈判文件、乙方的响应文件；</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1.3其他文件或材料：□无。□</w:t>
      </w:r>
      <w:r>
        <w:rPr>
          <w:rFonts w:hint="eastAsia" w:ascii="宋体" w:hAnsi="宋体" w:eastAsia="宋体" w:cs="宋体"/>
          <w:color w:val="393939"/>
          <w:spacing w:val="0"/>
          <w:sz w:val="18"/>
          <w:szCs w:val="18"/>
        </w:rPr>
        <w:t>（若有联合协议或分包意向协议）</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2、合同标的</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u w:val="single"/>
        </w:rPr>
        <w:t>（按照实际情况编制填写，可以是表格或文字描述）</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3、合同总金额</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3.1合同总金额为人民币大写：元（￥）。</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4、合同标的交付时间、地点和条件</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4.1交付时间：；</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4.2交付地点：；</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4.3交付条件：。</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5、合同标的应符合谈判文件、乙方响应文件的规定或约定，具体如下：</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u w:val="single"/>
        </w:rPr>
        <w:t>（按照实际情况编制填写，可以是表格或文字描述）</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6、验收</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6.1验收应按照谈判文件、乙方响应文件的规定或约定进行，具体如下：</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u w:val="single"/>
        </w:rPr>
        <w:t>（按照实际情况编制填写，可以是表格或文字描述）</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6.2本项目是否邀请其他供应商参与验收：</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□不邀请。□邀请，具体如下：</w:t>
      </w:r>
      <w:r>
        <w:rPr>
          <w:rFonts w:hint="eastAsia" w:ascii="宋体" w:hAnsi="宋体" w:eastAsia="宋体" w:cs="宋体"/>
          <w:spacing w:val="0"/>
          <w:sz w:val="18"/>
          <w:szCs w:val="18"/>
          <w:u w:val="single"/>
        </w:rPr>
        <w:t>（按照谈判文件规定填写）</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7、合同款项的支付应按照谈判文件的规定进行，具体如下：</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u w:val="single"/>
        </w:rPr>
        <w:t>（按照实际情况编制填写，可以是表格或文字描述，包括一次性支付或分期支付等）</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8、履约保证金</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□无。□有，具体如下：</w:t>
      </w:r>
      <w:r>
        <w:rPr>
          <w:rFonts w:hint="eastAsia" w:ascii="宋体" w:hAnsi="宋体" w:eastAsia="宋体" w:cs="宋体"/>
          <w:spacing w:val="0"/>
          <w:sz w:val="18"/>
          <w:szCs w:val="18"/>
          <w:u w:val="single"/>
        </w:rPr>
        <w:t>（按照谈判文件规定填写）</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9、合同有效期</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u w:val="single"/>
        </w:rPr>
        <w:t>（按照实际情况编制填写，可以是表格或文字描述）</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10、违约责任</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u w:val="single"/>
        </w:rPr>
        <w:t>（按照实际情况编制填写，可以是表格或文字描述）</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11、知识产权</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18"/>
          <w:szCs w:val="18"/>
          <w:u w:val="single"/>
        </w:rPr>
        <w:t>（按照实际情况编制填写）</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12、解决争议的方法</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12.1甲、乙双方协商解决。</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12.2若协商解决不成，则通过下列途径之一解决：</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□提交仲裁委员会仲裁，具体如下：</w:t>
      </w:r>
      <w:r>
        <w:rPr>
          <w:rFonts w:hint="eastAsia" w:ascii="宋体" w:hAnsi="宋体" w:eastAsia="宋体" w:cs="宋体"/>
          <w:spacing w:val="0"/>
          <w:sz w:val="18"/>
          <w:szCs w:val="18"/>
          <w:u w:val="single"/>
        </w:rPr>
        <w:t>（按照实际情况编制填写）</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□向人民法院提起诉讼，具体如下：</w:t>
      </w:r>
      <w:r>
        <w:rPr>
          <w:rFonts w:hint="eastAsia" w:ascii="宋体" w:hAnsi="宋体" w:eastAsia="宋体" w:cs="宋体"/>
          <w:spacing w:val="0"/>
          <w:sz w:val="18"/>
          <w:szCs w:val="18"/>
          <w:u w:val="single"/>
        </w:rPr>
        <w:t>（按照实际情况编制填写）</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13、不可抗力</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13.1因不可抗力造成违约的，遭受不可抗力一方应及时向对方通报不能履行或不能完全履行的理由，并在随后取得有关主管机关证明后的</w:t>
      </w:r>
      <w:r>
        <w:rPr>
          <w:rFonts w:hint="default" w:ascii="Calibri" w:hAnsi="Calibri" w:cs="Calibri"/>
          <w:spacing w:val="0"/>
          <w:sz w:val="18"/>
          <w:szCs w:val="18"/>
        </w:rPr>
        <w:t>15</w:t>
      </w:r>
      <w:r>
        <w:rPr>
          <w:rFonts w:hint="eastAsia" w:ascii="宋体" w:hAnsi="宋体" w:eastAsia="宋体" w:cs="宋体"/>
          <w:spacing w:val="0"/>
          <w:sz w:val="18"/>
          <w:szCs w:val="18"/>
        </w:rPr>
        <w:t>日内向另一方提供不可抗力发生及持续期间的充分证据。基于以上行为，允许遭受不可抗力一方延期履行、部分履行或不履行合同，并根据情况可部分或全部免于承担违约责任。</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14、合同条款</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u w:val="single"/>
        </w:rPr>
        <w:t>（按照实际情况编制填写。）</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15、其他约定</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15.1合同文件与本合同具有同等法律效力。</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15.2本合同未尽事宜，双方可另行补充。</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15.3本合同自签订之日起生效。</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15.4本合同一式</w:t>
      </w:r>
      <w:r>
        <w:rPr>
          <w:rFonts w:hint="eastAsia" w:ascii="宋体" w:hAnsi="宋体" w:eastAsia="宋体" w:cs="宋体"/>
          <w:spacing w:val="0"/>
          <w:sz w:val="18"/>
          <w:szCs w:val="18"/>
          <w:u w:val="single"/>
        </w:rPr>
        <w:t>（填写具体份数）</w:t>
      </w:r>
      <w:r>
        <w:rPr>
          <w:rFonts w:hint="eastAsia" w:ascii="宋体" w:hAnsi="宋体" w:eastAsia="宋体" w:cs="宋体"/>
          <w:spacing w:val="0"/>
          <w:sz w:val="18"/>
          <w:szCs w:val="18"/>
        </w:rPr>
        <w:t>份，经双方授权代表签字并盖章后生效。甲方、乙方各执</w:t>
      </w:r>
      <w:r>
        <w:rPr>
          <w:rFonts w:hint="eastAsia" w:ascii="宋体" w:hAnsi="宋体" w:eastAsia="宋体" w:cs="宋体"/>
          <w:spacing w:val="0"/>
          <w:sz w:val="18"/>
          <w:szCs w:val="18"/>
          <w:u w:val="single"/>
        </w:rPr>
        <w:t>（填写具体份数）</w:t>
      </w:r>
      <w:r>
        <w:rPr>
          <w:rFonts w:hint="eastAsia" w:ascii="宋体" w:hAnsi="宋体" w:eastAsia="宋体" w:cs="宋体"/>
          <w:spacing w:val="0"/>
          <w:sz w:val="18"/>
          <w:szCs w:val="18"/>
        </w:rPr>
        <w:t>份，送</w:t>
      </w:r>
      <w:r>
        <w:rPr>
          <w:rFonts w:hint="eastAsia" w:ascii="宋体" w:hAnsi="宋体" w:eastAsia="宋体" w:cs="宋体"/>
          <w:spacing w:val="0"/>
          <w:sz w:val="18"/>
          <w:szCs w:val="18"/>
          <w:u w:val="single"/>
        </w:rPr>
        <w:t>（填写需要备案的监管部门的全称）</w:t>
      </w:r>
      <w:r>
        <w:rPr>
          <w:rFonts w:hint="eastAsia" w:ascii="宋体" w:hAnsi="宋体" w:eastAsia="宋体" w:cs="宋体"/>
          <w:spacing w:val="0"/>
          <w:sz w:val="18"/>
          <w:szCs w:val="18"/>
        </w:rPr>
        <w:t>备案</w:t>
      </w:r>
      <w:r>
        <w:rPr>
          <w:rFonts w:hint="eastAsia" w:ascii="宋体" w:hAnsi="宋体" w:eastAsia="宋体" w:cs="宋体"/>
          <w:spacing w:val="0"/>
          <w:sz w:val="18"/>
          <w:szCs w:val="18"/>
          <w:u w:val="single"/>
        </w:rPr>
        <w:t>（填写具体份数）</w:t>
      </w:r>
      <w:r>
        <w:rPr>
          <w:rFonts w:hint="eastAsia" w:ascii="宋体" w:hAnsi="宋体" w:eastAsia="宋体" w:cs="宋体"/>
          <w:spacing w:val="0"/>
          <w:sz w:val="18"/>
          <w:szCs w:val="18"/>
        </w:rPr>
        <w:t>份，具有同等效力。</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15.5其他：□无。□</w:t>
      </w:r>
      <w:r>
        <w:rPr>
          <w:rFonts w:hint="eastAsia" w:ascii="宋体" w:hAnsi="宋体" w:eastAsia="宋体" w:cs="宋体"/>
          <w:spacing w:val="0"/>
          <w:sz w:val="18"/>
          <w:szCs w:val="18"/>
          <w:u w:val="single"/>
        </w:rPr>
        <w:t>（按照实际情况编制填写需要增加的内容）</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ind w:left="0" w:right="0" w:firstLine="0"/>
        <w:jc w:val="center"/>
        <w:rPr>
          <w:sz w:val="18"/>
          <w:szCs w:val="18"/>
        </w:rPr>
      </w:pPr>
      <w:r>
        <w:rPr>
          <w:rFonts w:hint="eastAsia" w:ascii="宋体" w:hAnsi="宋体" w:eastAsia="宋体" w:cs="宋体"/>
          <w:spacing w:val="0"/>
          <w:sz w:val="18"/>
          <w:szCs w:val="18"/>
        </w:rPr>
        <w:t>（以下无正文）</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pBdr>
          <w:left w:val="none" w:color="auto" w:sz="0" w:space="0"/>
          <w:right w:val="none" w:color="auto" w:sz="0" w:space="0"/>
        </w:pBdr>
        <w:spacing w:before="75" w:beforeAutospacing="0" w:after="75" w:afterAutospacing="0"/>
        <w:ind w:left="-180" w:right="-180" w:firstLine="0"/>
        <w:rPr>
          <w:sz w:val="18"/>
          <w:szCs w:val="18"/>
        </w:rPr>
      </w:pPr>
      <w:r>
        <w:rPr>
          <w:rFonts w:hint="eastAsia" w:ascii="宋体" w:hAnsi="宋体" w:eastAsia="宋体" w:cs="宋体"/>
          <w:spacing w:val="0"/>
          <w:sz w:val="18"/>
          <w:szCs w:val="18"/>
        </w:rPr>
        <w:t>甲方：泉州师范学院乙方：</w:t>
      </w:r>
    </w:p>
    <w:p>
      <w:pPr>
        <w:pStyle w:val="4"/>
        <w:keepNext w:val="0"/>
        <w:keepLines w:val="0"/>
        <w:widowControl/>
        <w:suppressLineNumbers w:val="0"/>
        <w:pBdr>
          <w:left w:val="none" w:color="auto" w:sz="0" w:space="0"/>
          <w:right w:val="none" w:color="auto" w:sz="0" w:space="0"/>
        </w:pBdr>
        <w:spacing w:before="75" w:beforeAutospacing="0" w:after="75" w:afterAutospacing="0"/>
        <w:ind w:left="-180" w:right="-180" w:firstLine="0"/>
        <w:rPr>
          <w:sz w:val="18"/>
          <w:szCs w:val="18"/>
        </w:rPr>
      </w:pPr>
      <w:r>
        <w:rPr>
          <w:rFonts w:hint="eastAsia" w:ascii="宋体" w:hAnsi="宋体" w:eastAsia="宋体" w:cs="宋体"/>
          <w:spacing w:val="0"/>
          <w:sz w:val="18"/>
          <w:szCs w:val="18"/>
        </w:rPr>
        <w:t>住所：泉州市丰泽区东海大街398号住所：</w:t>
      </w:r>
    </w:p>
    <w:p>
      <w:pPr>
        <w:pStyle w:val="4"/>
        <w:keepNext w:val="0"/>
        <w:keepLines w:val="0"/>
        <w:widowControl/>
        <w:suppressLineNumbers w:val="0"/>
        <w:pBdr>
          <w:left w:val="none" w:color="auto" w:sz="0" w:space="0"/>
          <w:right w:val="none" w:color="auto" w:sz="0" w:space="0"/>
        </w:pBdr>
        <w:spacing w:before="75" w:beforeAutospacing="0" w:after="75" w:afterAutospacing="0"/>
        <w:ind w:left="-180" w:right="-180" w:firstLine="0"/>
        <w:rPr>
          <w:sz w:val="18"/>
          <w:szCs w:val="18"/>
        </w:rPr>
      </w:pPr>
      <w:r>
        <w:rPr>
          <w:rFonts w:hint="eastAsia" w:ascii="宋体" w:hAnsi="宋体" w:eastAsia="宋体" w:cs="宋体"/>
          <w:spacing w:val="0"/>
          <w:sz w:val="18"/>
          <w:szCs w:val="18"/>
        </w:rPr>
        <w:t>单位负责人：单位负责人：</w:t>
      </w:r>
    </w:p>
    <w:p>
      <w:pPr>
        <w:pStyle w:val="4"/>
        <w:keepNext w:val="0"/>
        <w:keepLines w:val="0"/>
        <w:widowControl/>
        <w:suppressLineNumbers w:val="0"/>
        <w:pBdr>
          <w:left w:val="none" w:color="auto" w:sz="0" w:space="0"/>
          <w:right w:val="none" w:color="auto" w:sz="0" w:space="0"/>
        </w:pBdr>
        <w:spacing w:before="75" w:beforeAutospacing="0" w:after="75" w:afterAutospacing="0"/>
        <w:ind w:left="-180" w:right="-180" w:firstLine="0"/>
        <w:rPr>
          <w:sz w:val="18"/>
          <w:szCs w:val="18"/>
        </w:rPr>
      </w:pPr>
      <w:r>
        <w:rPr>
          <w:rFonts w:hint="eastAsia" w:ascii="宋体" w:hAnsi="宋体" w:eastAsia="宋体" w:cs="宋体"/>
          <w:spacing w:val="0"/>
          <w:sz w:val="18"/>
          <w:szCs w:val="18"/>
        </w:rPr>
        <w:t>委托代理人：15060982707委托代理人：</w:t>
      </w:r>
    </w:p>
    <w:p>
      <w:pPr>
        <w:pStyle w:val="4"/>
        <w:keepNext w:val="0"/>
        <w:keepLines w:val="0"/>
        <w:widowControl/>
        <w:suppressLineNumbers w:val="0"/>
        <w:pBdr>
          <w:left w:val="none" w:color="auto" w:sz="0" w:space="0"/>
          <w:right w:val="none" w:color="auto" w:sz="0" w:space="0"/>
        </w:pBdr>
        <w:spacing w:before="75" w:beforeAutospacing="0" w:after="75" w:afterAutospacing="0"/>
        <w:ind w:left="-180" w:right="-180" w:firstLine="0"/>
        <w:rPr>
          <w:sz w:val="18"/>
          <w:szCs w:val="18"/>
        </w:rPr>
      </w:pPr>
      <w:r>
        <w:rPr>
          <w:rFonts w:hint="eastAsia" w:ascii="宋体" w:hAnsi="宋体" w:eastAsia="宋体" w:cs="宋体"/>
          <w:spacing w:val="0"/>
          <w:sz w:val="18"/>
          <w:szCs w:val="18"/>
        </w:rPr>
        <w:t>联系方法：15060982707联系方法：</w:t>
      </w:r>
    </w:p>
    <w:p>
      <w:pPr>
        <w:pStyle w:val="4"/>
        <w:keepNext w:val="0"/>
        <w:keepLines w:val="0"/>
        <w:widowControl/>
        <w:suppressLineNumbers w:val="0"/>
        <w:pBdr>
          <w:left w:val="none" w:color="auto" w:sz="0" w:space="0"/>
          <w:right w:val="none" w:color="auto" w:sz="0" w:space="0"/>
        </w:pBdr>
        <w:spacing w:before="75" w:beforeAutospacing="0" w:after="75" w:afterAutospacing="0"/>
        <w:ind w:left="-180" w:right="-180" w:firstLine="0"/>
        <w:rPr>
          <w:sz w:val="18"/>
          <w:szCs w:val="18"/>
        </w:rPr>
      </w:pPr>
      <w:r>
        <w:rPr>
          <w:rFonts w:hint="eastAsia" w:ascii="宋体" w:hAnsi="宋体" w:eastAsia="宋体" w:cs="宋体"/>
          <w:spacing w:val="0"/>
          <w:sz w:val="18"/>
          <w:szCs w:val="18"/>
        </w:rPr>
        <w:t>开户银行：开户银行：</w:t>
      </w:r>
    </w:p>
    <w:p>
      <w:pPr>
        <w:pStyle w:val="4"/>
        <w:keepNext w:val="0"/>
        <w:keepLines w:val="0"/>
        <w:widowControl/>
        <w:suppressLineNumbers w:val="0"/>
        <w:pBdr>
          <w:left w:val="none" w:color="auto" w:sz="0" w:space="0"/>
          <w:right w:val="none" w:color="auto" w:sz="0" w:space="0"/>
        </w:pBdr>
        <w:spacing w:before="75" w:beforeAutospacing="0" w:after="75" w:afterAutospacing="0"/>
        <w:ind w:left="-180" w:right="-180" w:firstLine="0"/>
        <w:rPr>
          <w:sz w:val="18"/>
          <w:szCs w:val="18"/>
        </w:rPr>
      </w:pPr>
      <w:r>
        <w:rPr>
          <w:rFonts w:hint="eastAsia" w:ascii="宋体" w:hAnsi="宋体" w:eastAsia="宋体" w:cs="宋体"/>
          <w:spacing w:val="0"/>
          <w:sz w:val="18"/>
          <w:szCs w:val="18"/>
        </w:rPr>
        <w:t>账号：账号：</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签订地点：</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签订日期：</w:t>
      </w:r>
      <w:r>
        <w:rPr>
          <w:rFonts w:hint="eastAsia" w:ascii="宋体" w:hAnsi="宋体" w:eastAsia="宋体" w:cs="宋体"/>
          <w:spacing w:val="0"/>
          <w:sz w:val="18"/>
          <w:szCs w:val="18"/>
          <w:u w:val="single"/>
        </w:rPr>
        <w:t>    </w:t>
      </w:r>
      <w:r>
        <w:rPr>
          <w:rFonts w:hint="eastAsia" w:ascii="宋体" w:hAnsi="宋体" w:eastAsia="宋体" w:cs="宋体"/>
          <w:spacing w:val="0"/>
          <w:sz w:val="18"/>
          <w:szCs w:val="18"/>
        </w:rPr>
        <w:t>年</w:t>
      </w:r>
      <w:r>
        <w:rPr>
          <w:rFonts w:hint="eastAsia" w:ascii="宋体" w:hAnsi="宋体" w:eastAsia="宋体" w:cs="宋体"/>
          <w:spacing w:val="0"/>
          <w:sz w:val="18"/>
          <w:szCs w:val="18"/>
          <w:u w:val="single"/>
        </w:rPr>
        <w:t>   </w:t>
      </w:r>
      <w:r>
        <w:rPr>
          <w:rFonts w:hint="eastAsia" w:ascii="宋体" w:hAnsi="宋体" w:eastAsia="宋体" w:cs="宋体"/>
          <w:spacing w:val="0"/>
          <w:sz w:val="18"/>
          <w:szCs w:val="18"/>
        </w:rPr>
        <w:t>月</w:t>
      </w:r>
      <w:r>
        <w:rPr>
          <w:rFonts w:hint="eastAsia" w:ascii="宋体" w:hAnsi="宋体" w:eastAsia="宋体" w:cs="宋体"/>
          <w:spacing w:val="0"/>
          <w:sz w:val="18"/>
          <w:szCs w:val="18"/>
          <w:u w:val="single"/>
        </w:rPr>
        <w:t>   </w:t>
      </w:r>
      <w:r>
        <w:rPr>
          <w:rFonts w:hint="eastAsia" w:ascii="宋体" w:hAnsi="宋体" w:eastAsia="宋体" w:cs="宋体"/>
          <w:spacing w:val="0"/>
          <w:sz w:val="18"/>
          <w:szCs w:val="18"/>
        </w:rPr>
        <w:t>日</w:t>
      </w:r>
    </w:p>
    <w:p>
      <w:pPr>
        <w:pStyle w:val="4"/>
        <w:keepNext w:val="0"/>
        <w:keepLines w:val="0"/>
        <w:widowControl/>
        <w:suppressLineNumbers w:val="0"/>
        <w:spacing w:before="75" w:beforeAutospacing="0" w:after="240"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hd w:val="clear" w:fill="FFFFFF"/>
        <w:spacing w:before="75" w:beforeAutospacing="0" w:after="75" w:afterAutospacing="0" w:line="435" w:lineRule="atLeast"/>
        <w:ind w:left="0" w:right="0" w:firstLine="0"/>
        <w:rPr>
          <w:rFonts w:hint="eastAsia" w:ascii="微软雅黑" w:hAnsi="微软雅黑" w:eastAsia="微软雅黑" w:cs="微软雅黑"/>
          <w:i w:val="0"/>
          <w:iCs w:val="0"/>
          <w:caps w:val="0"/>
          <w:color w:val="393939"/>
          <w:spacing w:val="0"/>
          <w:sz w:val="18"/>
          <w:szCs w:val="18"/>
        </w:rPr>
      </w:pP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第五章  首次响应文件格式</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编制说明</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jc w:val="center"/>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9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95" w:lineRule="atLeast"/>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福建省政府采购项目竞争性谈判</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响应文件</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（首次）</w:t>
      </w:r>
    </w:p>
    <w:p>
      <w:pPr>
        <w:pStyle w:val="4"/>
        <w:keepNext w:val="0"/>
        <w:keepLines w:val="0"/>
        <w:widowControl/>
        <w:suppressLineNumbers w:val="0"/>
        <w:spacing w:before="75" w:beforeAutospacing="0" w:after="75" w:afterAutospacing="0"/>
        <w:ind w:left="0" w:right="0" w:firstLine="0"/>
        <w:jc w:val="center"/>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1260"/>
        <w:rPr>
          <w:sz w:val="18"/>
          <w:szCs w:val="18"/>
        </w:rPr>
      </w:pPr>
      <w:r>
        <w:rPr>
          <w:rStyle w:val="7"/>
          <w:rFonts w:hint="eastAsia" w:ascii="宋体" w:hAnsi="宋体" w:eastAsia="宋体" w:cs="宋体"/>
          <w:b/>
          <w:bCs/>
          <w:spacing w:val="0"/>
          <w:sz w:val="18"/>
          <w:szCs w:val="18"/>
        </w:rPr>
        <w:t>项目名称：               </w:t>
      </w:r>
    </w:p>
    <w:p>
      <w:pPr>
        <w:pStyle w:val="4"/>
        <w:keepNext w:val="0"/>
        <w:keepLines w:val="0"/>
        <w:widowControl/>
        <w:suppressLineNumbers w:val="0"/>
        <w:spacing w:before="75" w:beforeAutospacing="0" w:after="75" w:afterAutospacing="0"/>
        <w:ind w:left="0" w:right="0" w:firstLine="1260"/>
        <w:rPr>
          <w:sz w:val="18"/>
          <w:szCs w:val="18"/>
        </w:rPr>
      </w:pPr>
      <w:r>
        <w:rPr>
          <w:rStyle w:val="7"/>
          <w:rFonts w:hint="eastAsia" w:ascii="宋体" w:hAnsi="宋体" w:eastAsia="宋体" w:cs="宋体"/>
          <w:b/>
          <w:bCs/>
          <w:spacing w:val="0"/>
          <w:sz w:val="18"/>
          <w:szCs w:val="18"/>
        </w:rPr>
        <w:t>项目编号：               </w:t>
      </w:r>
    </w:p>
    <w:p>
      <w:pPr>
        <w:pStyle w:val="4"/>
        <w:keepNext w:val="0"/>
        <w:keepLines w:val="0"/>
        <w:widowControl/>
        <w:suppressLineNumbers w:val="0"/>
        <w:spacing w:before="75" w:beforeAutospacing="0" w:after="75" w:afterAutospacing="0"/>
        <w:ind w:left="0" w:right="0" w:firstLine="1260"/>
        <w:rPr>
          <w:sz w:val="18"/>
          <w:szCs w:val="18"/>
        </w:rPr>
      </w:pPr>
      <w:r>
        <w:rPr>
          <w:rStyle w:val="7"/>
          <w:rFonts w:hint="eastAsia" w:ascii="宋体" w:hAnsi="宋体" w:eastAsia="宋体" w:cs="宋体"/>
          <w:b/>
          <w:bCs/>
          <w:spacing w:val="0"/>
          <w:sz w:val="18"/>
          <w:szCs w:val="18"/>
        </w:rPr>
        <w:t>合同包:                  </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      供应商名称 ：               </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      日    期 ：               </w:t>
      </w:r>
    </w:p>
    <w:p>
      <w:pPr>
        <w:pStyle w:val="4"/>
        <w:keepNext w:val="0"/>
        <w:keepLines w:val="0"/>
        <w:widowControl/>
        <w:suppressLineNumbers w:val="0"/>
        <w:spacing w:before="75" w:beforeAutospacing="0" w:after="75" w:afterAutospacing="0"/>
        <w:ind w:left="0" w:right="0" w:firstLine="0"/>
        <w:jc w:val="center"/>
        <w:rPr>
          <w:sz w:val="18"/>
          <w:szCs w:val="18"/>
        </w:rPr>
      </w:pPr>
      <w:r>
        <w:rPr>
          <w:spacing w:val="0"/>
          <w:sz w:val="18"/>
          <w:szCs w:val="18"/>
        </w:rPr>
        <w:t> </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br w:type="textWrapping"/>
      </w:r>
      <w:r>
        <w:rPr>
          <w:rStyle w:val="7"/>
          <w:rFonts w:hint="eastAsia" w:ascii="宋体" w:hAnsi="宋体" w:eastAsia="宋体" w:cs="宋体"/>
          <w:b/>
          <w:bCs/>
          <w:spacing w:val="0"/>
          <w:sz w:val="18"/>
          <w:szCs w:val="18"/>
        </w:rPr>
        <w:t>目  录</w:t>
      </w:r>
    </w:p>
    <w:p>
      <w:pPr>
        <w:pStyle w:val="4"/>
        <w:keepNext w:val="0"/>
        <w:keepLines w:val="0"/>
        <w:widowControl/>
        <w:suppressLineNumbers w:val="0"/>
        <w:spacing w:before="75" w:beforeAutospacing="0" w:after="75" w:afterAutospacing="0" w:line="46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65" w:lineRule="atLeast"/>
        <w:ind w:left="0" w:right="0" w:firstLine="0"/>
        <w:rPr>
          <w:sz w:val="18"/>
          <w:szCs w:val="18"/>
        </w:rPr>
      </w:pPr>
      <w:r>
        <w:rPr>
          <w:rFonts w:hint="eastAsia" w:ascii="宋体" w:hAnsi="宋体" w:eastAsia="宋体" w:cs="宋体"/>
          <w:spacing w:val="0"/>
          <w:sz w:val="18"/>
          <w:szCs w:val="18"/>
        </w:rPr>
        <w:t>附件1：谈判响应声明</w:t>
      </w:r>
    </w:p>
    <w:p>
      <w:pPr>
        <w:pStyle w:val="4"/>
        <w:keepNext w:val="0"/>
        <w:keepLines w:val="0"/>
        <w:widowControl/>
        <w:suppressLineNumbers w:val="0"/>
        <w:spacing w:before="75" w:beforeAutospacing="0" w:after="75" w:afterAutospacing="0" w:line="465" w:lineRule="atLeast"/>
        <w:ind w:left="0" w:right="0" w:firstLine="0"/>
        <w:rPr>
          <w:sz w:val="18"/>
          <w:szCs w:val="18"/>
        </w:rPr>
      </w:pPr>
      <w:r>
        <w:rPr>
          <w:rFonts w:hint="eastAsia" w:ascii="宋体" w:hAnsi="宋体" w:eastAsia="宋体" w:cs="宋体"/>
          <w:spacing w:val="0"/>
          <w:sz w:val="18"/>
          <w:szCs w:val="18"/>
        </w:rPr>
        <w:t>附件2：报价一览表（含详细报价书）</w:t>
      </w:r>
    </w:p>
    <w:p>
      <w:pPr>
        <w:pStyle w:val="4"/>
        <w:keepNext w:val="0"/>
        <w:keepLines w:val="0"/>
        <w:widowControl/>
        <w:suppressLineNumbers w:val="0"/>
        <w:spacing w:before="75" w:beforeAutospacing="0" w:after="75" w:afterAutospacing="0" w:line="465" w:lineRule="atLeast"/>
        <w:ind w:left="0" w:right="0" w:firstLine="0"/>
        <w:rPr>
          <w:sz w:val="18"/>
          <w:szCs w:val="18"/>
        </w:rPr>
      </w:pPr>
      <w:r>
        <w:rPr>
          <w:rFonts w:hint="eastAsia" w:ascii="宋体" w:hAnsi="宋体" w:eastAsia="宋体" w:cs="宋体"/>
          <w:spacing w:val="0"/>
          <w:sz w:val="18"/>
          <w:szCs w:val="18"/>
        </w:rPr>
        <w:t>附件3：资格证明文件</w:t>
      </w:r>
    </w:p>
    <w:p>
      <w:pPr>
        <w:pStyle w:val="4"/>
        <w:keepNext w:val="0"/>
        <w:keepLines w:val="0"/>
        <w:widowControl/>
        <w:suppressLineNumbers w:val="0"/>
        <w:spacing w:before="75" w:beforeAutospacing="0" w:after="75" w:afterAutospacing="0" w:line="465" w:lineRule="atLeast"/>
        <w:ind w:left="0" w:right="0" w:firstLine="0"/>
        <w:rPr>
          <w:sz w:val="18"/>
          <w:szCs w:val="18"/>
        </w:rPr>
      </w:pPr>
      <w:r>
        <w:rPr>
          <w:rFonts w:hint="eastAsia" w:ascii="宋体" w:hAnsi="宋体" w:eastAsia="宋体" w:cs="宋体"/>
          <w:spacing w:val="0"/>
          <w:sz w:val="18"/>
          <w:szCs w:val="18"/>
        </w:rPr>
        <w:t>附件4：谈判保证金凭证</w:t>
      </w:r>
    </w:p>
    <w:p>
      <w:pPr>
        <w:pStyle w:val="4"/>
        <w:keepNext w:val="0"/>
        <w:keepLines w:val="0"/>
        <w:widowControl/>
        <w:suppressLineNumbers w:val="0"/>
        <w:spacing w:before="75" w:beforeAutospacing="0" w:after="75" w:afterAutospacing="0" w:line="465" w:lineRule="atLeast"/>
        <w:ind w:left="0" w:right="0" w:firstLine="0"/>
        <w:rPr>
          <w:sz w:val="18"/>
          <w:szCs w:val="18"/>
        </w:rPr>
      </w:pPr>
      <w:r>
        <w:rPr>
          <w:rFonts w:hint="eastAsia" w:ascii="宋体" w:hAnsi="宋体" w:eastAsia="宋体" w:cs="宋体"/>
          <w:spacing w:val="0"/>
          <w:sz w:val="18"/>
          <w:szCs w:val="18"/>
        </w:rPr>
        <w:t>附件5：技术、服务和商务响应表</w:t>
      </w:r>
    </w:p>
    <w:p>
      <w:pPr>
        <w:pStyle w:val="4"/>
        <w:keepNext w:val="0"/>
        <w:keepLines w:val="0"/>
        <w:widowControl/>
        <w:suppressLineNumbers w:val="0"/>
        <w:spacing w:before="75" w:beforeAutospacing="0" w:after="75" w:afterAutospacing="0" w:line="465" w:lineRule="atLeast"/>
        <w:ind w:left="0" w:right="0" w:firstLine="0"/>
        <w:rPr>
          <w:sz w:val="18"/>
          <w:szCs w:val="18"/>
        </w:rPr>
      </w:pPr>
      <w:r>
        <w:rPr>
          <w:rFonts w:hint="eastAsia" w:ascii="宋体" w:hAnsi="宋体" w:eastAsia="宋体" w:cs="宋体"/>
          <w:spacing w:val="0"/>
          <w:sz w:val="18"/>
          <w:szCs w:val="18"/>
        </w:rPr>
        <w:t>附件6：相关技术、商务、服务响应承诺及资料</w:t>
      </w:r>
    </w:p>
    <w:p>
      <w:pPr>
        <w:pStyle w:val="4"/>
        <w:keepNext w:val="0"/>
        <w:keepLines w:val="0"/>
        <w:widowControl/>
        <w:suppressLineNumbers w:val="0"/>
        <w:spacing w:before="75" w:beforeAutospacing="0" w:after="75" w:afterAutospacing="0" w:line="465" w:lineRule="atLeast"/>
        <w:ind w:left="0" w:right="0" w:firstLine="0"/>
        <w:rPr>
          <w:sz w:val="18"/>
          <w:szCs w:val="18"/>
        </w:rPr>
      </w:pPr>
      <w:r>
        <w:rPr>
          <w:rFonts w:hint="eastAsia" w:ascii="宋体" w:hAnsi="宋体" w:eastAsia="宋体" w:cs="宋体"/>
          <w:spacing w:val="0"/>
          <w:sz w:val="18"/>
          <w:szCs w:val="18"/>
        </w:rPr>
        <w:t>附件7：供应商提交符合政府采购政策的证明材料</w:t>
      </w:r>
    </w:p>
    <w:p>
      <w:pPr>
        <w:pStyle w:val="4"/>
        <w:keepNext w:val="0"/>
        <w:keepLines w:val="0"/>
        <w:widowControl/>
        <w:suppressLineNumbers w:val="0"/>
        <w:spacing w:before="75" w:beforeAutospacing="0" w:after="75" w:afterAutospacing="0" w:line="465" w:lineRule="atLeast"/>
        <w:ind w:left="0" w:right="0" w:firstLine="0"/>
        <w:rPr>
          <w:sz w:val="18"/>
          <w:szCs w:val="18"/>
        </w:rPr>
      </w:pPr>
      <w:r>
        <w:rPr>
          <w:rFonts w:hint="eastAsia" w:ascii="宋体" w:hAnsi="宋体" w:eastAsia="宋体" w:cs="宋体"/>
          <w:spacing w:val="0"/>
          <w:sz w:val="18"/>
          <w:szCs w:val="18"/>
        </w:rPr>
        <w:t>附件8：要求作为响应文件组成部分的其他内容（若有）</w:t>
      </w:r>
    </w:p>
    <w:p>
      <w:pPr>
        <w:pStyle w:val="4"/>
        <w:keepNext w:val="0"/>
        <w:keepLines w:val="0"/>
        <w:widowControl/>
        <w:suppressLineNumbers w:val="0"/>
        <w:spacing w:before="75" w:beforeAutospacing="0" w:after="75" w:afterAutospacing="0" w:line="46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9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9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br w:type="textWrapping"/>
      </w:r>
      <w:r>
        <w:rPr>
          <w:rFonts w:hint="eastAsia" w:ascii="宋体" w:hAnsi="宋体" w:eastAsia="宋体" w:cs="宋体"/>
          <w:spacing w:val="0"/>
          <w:sz w:val="18"/>
          <w:szCs w:val="18"/>
        </w:rPr>
        <w:t>附件1            </w:t>
      </w:r>
      <w:r>
        <w:rPr>
          <w:rStyle w:val="7"/>
          <w:rFonts w:hint="eastAsia" w:ascii="宋体" w:hAnsi="宋体" w:eastAsia="宋体" w:cs="宋体"/>
          <w:b/>
          <w:bCs/>
          <w:spacing w:val="0"/>
          <w:sz w:val="18"/>
          <w:szCs w:val="18"/>
        </w:rPr>
        <w:t>谈判响应声明</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致：(采购人或采购代理机构)       </w:t>
      </w:r>
    </w:p>
    <w:p>
      <w:pPr>
        <w:pStyle w:val="4"/>
        <w:keepNext w:val="0"/>
        <w:keepLines w:val="0"/>
        <w:widowControl/>
        <w:suppressLineNumbers w:val="0"/>
        <w:spacing w:before="75" w:beforeAutospacing="0" w:after="75" w:afterAutospacing="0" w:line="435" w:lineRule="atLeast"/>
        <w:ind w:left="0" w:right="0" w:firstLine="0"/>
        <w:jc w:val="left"/>
        <w:rPr>
          <w:sz w:val="18"/>
          <w:szCs w:val="18"/>
        </w:rPr>
      </w:pPr>
      <w:r>
        <w:rPr>
          <w:rFonts w:hint="eastAsia" w:ascii="宋体" w:hAnsi="宋体" w:eastAsia="宋体" w:cs="宋体"/>
          <w:spacing w:val="0"/>
          <w:sz w:val="18"/>
          <w:szCs w:val="18"/>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（1）谈判响应声明</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（2）报价一览表（含详细报价书）</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（3）资格证明文件</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（4）谈判保证金凭证</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（5）技术、服务和商务响应表</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（6）相关技术、商务、服务响应承诺及资料</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（7）供应商提交符合政府采购政策的证明材料</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（8）按照谈判文件规定，要求作为响应文件组成部分的其他内容（若有）</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2.据此函，我方宣布响应承诺如下：</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2.4我方已经按照谈判文件要求提交谈判保证金。我方如果发生任何竞争性谈判文件中所述不予退还谈判保证金的情况，则我方的谈判保证金将被贵方不予退还，我方对此无异议。</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2.5我方愿意向贵方提供任何与本项目谈判采购有关的数据或资料。若贵方需要，我方愿意提供我方作出的一切承诺的证明材料。</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4"/>
        <w:keepNext w:val="0"/>
        <w:keepLines w:val="0"/>
        <w:widowControl/>
        <w:suppressLineNumbers w:val="0"/>
        <w:spacing w:before="75" w:beforeAutospacing="0" w:after="75" w:afterAutospacing="0" w:line="435" w:lineRule="atLeast"/>
        <w:ind w:left="0" w:right="0" w:firstLine="720"/>
        <w:rPr>
          <w:sz w:val="18"/>
          <w:szCs w:val="18"/>
        </w:rPr>
      </w:pPr>
      <w:r>
        <w:rPr>
          <w:rFonts w:hint="eastAsia" w:ascii="宋体" w:hAnsi="宋体" w:eastAsia="宋体" w:cs="宋体"/>
          <w:spacing w:val="0"/>
          <w:sz w:val="18"/>
          <w:szCs w:val="18"/>
        </w:rPr>
        <w:t>通信地址：                                         .</w:t>
      </w:r>
    </w:p>
    <w:p>
      <w:pPr>
        <w:pStyle w:val="4"/>
        <w:keepNext w:val="0"/>
        <w:keepLines w:val="0"/>
        <w:widowControl/>
        <w:suppressLineNumbers w:val="0"/>
        <w:spacing w:before="75" w:beforeAutospacing="0" w:after="75" w:afterAutospacing="0" w:line="435" w:lineRule="atLeast"/>
        <w:ind w:left="0" w:right="0" w:firstLine="720"/>
        <w:rPr>
          <w:sz w:val="18"/>
          <w:szCs w:val="18"/>
        </w:rPr>
      </w:pPr>
      <w:r>
        <w:rPr>
          <w:rFonts w:hint="eastAsia" w:ascii="宋体" w:hAnsi="宋体" w:eastAsia="宋体" w:cs="宋体"/>
          <w:spacing w:val="0"/>
          <w:sz w:val="18"/>
          <w:szCs w:val="18"/>
        </w:rPr>
        <w:t>邮编：               传真号：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联系电话（固定电话和移动电话）：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供应商代表：     （签字） </w:t>
      </w:r>
    </w:p>
    <w:p>
      <w:pPr>
        <w:pStyle w:val="4"/>
        <w:keepNext w:val="0"/>
        <w:keepLines w:val="0"/>
        <w:widowControl/>
        <w:suppressLineNumbers w:val="0"/>
        <w:spacing w:before="75" w:beforeAutospacing="0" w:after="75" w:afterAutospacing="0" w:line="435" w:lineRule="atLeast"/>
        <w:ind w:left="0" w:right="0" w:firstLine="720"/>
        <w:rPr>
          <w:sz w:val="18"/>
          <w:szCs w:val="18"/>
        </w:rPr>
      </w:pPr>
      <w:r>
        <w:rPr>
          <w:rFonts w:hint="eastAsia" w:ascii="宋体" w:hAnsi="宋体" w:eastAsia="宋体" w:cs="宋体"/>
          <w:spacing w:val="0"/>
          <w:sz w:val="18"/>
          <w:szCs w:val="18"/>
        </w:rPr>
        <w:t>供应商代表电子信箱：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供应商：         （全称并加盖公章）              .</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日  期：     年    月    日</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br w:type="textWrapping"/>
      </w:r>
      <w:r>
        <w:rPr>
          <w:rFonts w:hint="eastAsia" w:ascii="宋体" w:hAnsi="宋体" w:eastAsia="宋体" w:cs="宋体"/>
          <w:spacing w:val="0"/>
          <w:sz w:val="18"/>
          <w:szCs w:val="18"/>
        </w:rPr>
        <w:t>附件2              </w:t>
      </w:r>
      <w:r>
        <w:rPr>
          <w:rStyle w:val="7"/>
          <w:rFonts w:hint="eastAsia" w:ascii="宋体" w:hAnsi="宋体" w:eastAsia="宋体" w:cs="宋体"/>
          <w:b/>
          <w:bCs/>
          <w:spacing w:val="0"/>
          <w:sz w:val="18"/>
          <w:szCs w:val="18"/>
        </w:rPr>
        <w:t>   报价一览表</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t>供应商名称：（全称加盖单位公章）项目编号∶          货币单位：元人民币</w:t>
      </w:r>
    </w:p>
    <w:tbl>
      <w:tblPr>
        <w:tblStyle w:val="5"/>
        <w:tblW w:w="87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37"/>
        <w:gridCol w:w="3756"/>
        <w:gridCol w:w="1803"/>
        <w:gridCol w:w="1007"/>
        <w:gridCol w:w="11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65" w:lineRule="atLeast"/>
              <w:ind w:left="0" w:right="0"/>
              <w:rPr>
                <w:sz w:val="18"/>
                <w:szCs w:val="18"/>
              </w:rPr>
            </w:pPr>
            <w:r>
              <w:rPr>
                <w:rFonts w:hint="eastAsia" w:ascii="宋体" w:hAnsi="宋体" w:eastAsia="宋体" w:cs="宋体"/>
                <w:spacing w:val="0"/>
                <w:sz w:val="18"/>
                <w:szCs w:val="18"/>
              </w:rPr>
              <w:t>合同包</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65" w:lineRule="atLeast"/>
              <w:ind w:left="0" w:right="0"/>
              <w:rPr>
                <w:sz w:val="18"/>
                <w:szCs w:val="18"/>
              </w:rPr>
            </w:pPr>
            <w:r>
              <w:rPr>
                <w:rFonts w:hint="eastAsia" w:ascii="宋体" w:hAnsi="宋体" w:eastAsia="宋体" w:cs="宋体"/>
                <w:spacing w:val="0"/>
                <w:sz w:val="18"/>
                <w:szCs w:val="18"/>
              </w:rPr>
              <w:t>首次报价</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65" w:lineRule="atLeast"/>
              <w:ind w:left="0" w:right="0"/>
              <w:rPr>
                <w:sz w:val="18"/>
                <w:szCs w:val="18"/>
              </w:rPr>
            </w:pPr>
            <w:r>
              <w:rPr>
                <w:rFonts w:hint="eastAsia" w:ascii="宋体" w:hAnsi="宋体" w:eastAsia="宋体" w:cs="宋体"/>
                <w:spacing w:val="0"/>
                <w:sz w:val="18"/>
                <w:szCs w:val="18"/>
              </w:rPr>
              <w:t>交货期/工期/项目完成时间/服务时间</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65" w:lineRule="atLeast"/>
              <w:ind w:left="0" w:right="0"/>
              <w:rPr>
                <w:sz w:val="18"/>
                <w:szCs w:val="18"/>
              </w:rPr>
            </w:pPr>
            <w:r>
              <w:rPr>
                <w:rFonts w:hint="eastAsia" w:ascii="宋体" w:hAnsi="宋体" w:eastAsia="宋体" w:cs="宋体"/>
                <w:spacing w:val="0"/>
                <w:sz w:val="18"/>
                <w:szCs w:val="18"/>
              </w:rPr>
              <w:t>谈判保证金</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65" w:lineRule="atLeast"/>
              <w:ind w:left="0" w:right="0"/>
              <w:rPr>
                <w:sz w:val="18"/>
                <w:szCs w:val="18"/>
              </w:rPr>
            </w:pPr>
            <w:r>
              <w:rPr>
                <w:rFonts w:hint="eastAsia" w:ascii="宋体" w:hAnsi="宋体" w:eastAsia="宋体" w:cs="宋体"/>
                <w:spacing w:val="0"/>
                <w:sz w:val="18"/>
                <w:szCs w:val="1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65" w:lineRule="atLeast"/>
              <w:ind w:left="0" w:right="0"/>
              <w:rPr>
                <w:sz w:val="18"/>
                <w:szCs w:val="18"/>
              </w:rPr>
            </w:pPr>
            <w:r>
              <w:rPr>
                <w:rFonts w:hint="eastAsia" w:ascii="宋体" w:hAnsi="宋体" w:eastAsia="宋体" w:cs="宋体"/>
                <w:spacing w:val="0"/>
                <w:sz w:val="18"/>
                <w:szCs w:val="18"/>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65" w:lineRule="atLeast"/>
              <w:ind w:left="0" w:right="0"/>
              <w:rPr>
                <w:sz w:val="18"/>
                <w:szCs w:val="18"/>
              </w:rPr>
            </w:pPr>
            <w:r>
              <w:rPr>
                <w:rFonts w:hint="default" w:ascii="Calibri" w:hAnsi="Calibri" w:cs="Calibri"/>
                <w:spacing w:val="0"/>
                <w:sz w:val="18"/>
                <w:szCs w:val="18"/>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65" w:lineRule="atLeast"/>
              <w:ind w:left="0" w:right="0"/>
              <w:rPr>
                <w:sz w:val="18"/>
                <w:szCs w:val="18"/>
              </w:rPr>
            </w:pPr>
            <w:r>
              <w:rPr>
                <w:rFonts w:hint="default" w:ascii="Calibri" w:hAnsi="Calibri" w:cs="Calibri"/>
                <w:spacing w:val="0"/>
                <w:sz w:val="18"/>
                <w:szCs w:val="18"/>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65" w:lineRule="atLeast"/>
              <w:ind w:left="0" w:right="0"/>
              <w:rPr>
                <w:sz w:val="18"/>
                <w:szCs w:val="18"/>
              </w:rPr>
            </w:pPr>
            <w:r>
              <w:rPr>
                <w:rFonts w:hint="default" w:ascii="Calibri" w:hAnsi="Calibri" w:cs="Calibri"/>
                <w:spacing w:val="0"/>
                <w:sz w:val="18"/>
                <w:szCs w:val="18"/>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65" w:lineRule="atLeast"/>
              <w:ind w:left="0" w:right="0"/>
              <w:rPr>
                <w:sz w:val="18"/>
                <w:szCs w:val="18"/>
              </w:rPr>
            </w:pPr>
            <w:r>
              <w:rPr>
                <w:rFonts w:hint="default" w:ascii="Calibri" w:hAnsi="Calibri" w:cs="Calibri"/>
                <w:spacing w:val="0"/>
                <w:sz w:val="18"/>
                <w:szCs w:val="18"/>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bl>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备注：详细报价书另纸详列，格式自拟。</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t>                                                                                     供应商代表：             （签字）   </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7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附件2-1        </w:t>
      </w:r>
      <w:r>
        <w:rPr>
          <w:rStyle w:val="7"/>
          <w:rFonts w:hint="eastAsia" w:ascii="宋体" w:hAnsi="宋体" w:eastAsia="宋体" w:cs="宋体"/>
          <w:b/>
          <w:bCs/>
          <w:spacing w:val="0"/>
          <w:sz w:val="18"/>
          <w:szCs w:val="18"/>
        </w:rPr>
        <w:t>详细报价书</w:t>
      </w:r>
    </w:p>
    <w:p>
      <w:pPr>
        <w:pStyle w:val="4"/>
        <w:keepNext w:val="0"/>
        <w:keepLines w:val="0"/>
        <w:widowControl/>
        <w:suppressLineNumbers w:val="0"/>
        <w:spacing w:before="75" w:beforeAutospacing="0" w:after="75" w:afterAutospacing="0" w:line="49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95" w:lineRule="atLeast"/>
        <w:ind w:left="0" w:right="0" w:firstLine="0"/>
        <w:rPr>
          <w:sz w:val="18"/>
          <w:szCs w:val="18"/>
        </w:rPr>
      </w:pPr>
      <w:r>
        <w:rPr>
          <w:rStyle w:val="7"/>
          <w:rFonts w:hint="eastAsia" w:ascii="宋体" w:hAnsi="宋体" w:eastAsia="宋体" w:cs="宋体"/>
          <w:b/>
          <w:bCs/>
          <w:spacing w:val="0"/>
          <w:sz w:val="18"/>
          <w:szCs w:val="18"/>
        </w:rPr>
        <w:t>说明：</w:t>
      </w:r>
    </w:p>
    <w:p>
      <w:pPr>
        <w:pStyle w:val="4"/>
        <w:keepNext w:val="0"/>
        <w:keepLines w:val="0"/>
        <w:widowControl/>
        <w:suppressLineNumbers w:val="0"/>
        <w:spacing w:before="75" w:beforeAutospacing="0" w:after="75" w:afterAutospacing="0" w:line="465" w:lineRule="atLeast"/>
        <w:ind w:left="0" w:right="0" w:firstLine="480"/>
        <w:rPr>
          <w:sz w:val="18"/>
          <w:szCs w:val="18"/>
        </w:rPr>
      </w:pPr>
      <w:r>
        <w:rPr>
          <w:rFonts w:hint="eastAsia" w:ascii="宋体" w:hAnsi="宋体" w:eastAsia="宋体" w:cs="宋体"/>
          <w:spacing w:val="0"/>
          <w:sz w:val="18"/>
          <w:szCs w:val="18"/>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4"/>
        <w:keepNext w:val="0"/>
        <w:keepLines w:val="0"/>
        <w:widowControl/>
        <w:suppressLineNumbers w:val="0"/>
        <w:spacing w:before="75" w:beforeAutospacing="0" w:after="75" w:afterAutospacing="0" w:line="495" w:lineRule="atLeast"/>
        <w:ind w:left="0" w:right="0" w:firstLine="480"/>
        <w:rPr>
          <w:sz w:val="18"/>
          <w:szCs w:val="18"/>
        </w:rPr>
      </w:pPr>
      <w:r>
        <w:rPr>
          <w:rFonts w:hint="eastAsia" w:ascii="宋体" w:hAnsi="宋体" w:eastAsia="宋体" w:cs="宋体"/>
          <w:spacing w:val="0"/>
          <w:sz w:val="18"/>
          <w:szCs w:val="18"/>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4"/>
        <w:keepNext w:val="0"/>
        <w:keepLines w:val="0"/>
        <w:widowControl/>
        <w:suppressLineNumbers w:val="0"/>
        <w:spacing w:before="75" w:beforeAutospacing="0" w:after="75" w:afterAutospacing="0" w:line="495" w:lineRule="atLeast"/>
        <w:ind w:left="0" w:right="0" w:firstLine="480"/>
        <w:jc w:val="both"/>
        <w:rPr>
          <w:sz w:val="18"/>
          <w:szCs w:val="18"/>
        </w:rPr>
      </w:pPr>
      <w:r>
        <w:rPr>
          <w:rFonts w:hint="eastAsia" w:ascii="宋体" w:hAnsi="宋体" w:eastAsia="宋体" w:cs="宋体"/>
          <w:spacing w:val="0"/>
          <w:sz w:val="18"/>
          <w:szCs w:val="18"/>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4"/>
        <w:keepNext w:val="0"/>
        <w:keepLines w:val="0"/>
        <w:widowControl/>
        <w:suppressLineNumbers w:val="0"/>
        <w:spacing w:before="75" w:beforeAutospacing="0" w:after="75" w:afterAutospacing="0" w:line="49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附件3         </w:t>
      </w:r>
      <w:r>
        <w:rPr>
          <w:rStyle w:val="7"/>
          <w:rFonts w:hint="eastAsia" w:ascii="宋体" w:hAnsi="宋体" w:eastAsia="宋体" w:cs="宋体"/>
          <w:b/>
          <w:bCs/>
          <w:spacing w:val="0"/>
          <w:sz w:val="18"/>
          <w:szCs w:val="18"/>
        </w:rPr>
        <w:t>资格证明文件</w:t>
      </w: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65" w:lineRule="atLeast"/>
        <w:ind w:left="0" w:right="0" w:firstLine="0"/>
        <w:rPr>
          <w:sz w:val="18"/>
          <w:szCs w:val="18"/>
        </w:rPr>
      </w:pPr>
      <w:r>
        <w:rPr>
          <w:rFonts w:hint="eastAsia" w:ascii="宋体" w:hAnsi="宋体" w:eastAsia="宋体" w:cs="宋体"/>
          <w:spacing w:val="0"/>
          <w:sz w:val="18"/>
          <w:szCs w:val="18"/>
        </w:rPr>
        <w:t>附件3-1       </w:t>
      </w:r>
      <w:r>
        <w:rPr>
          <w:rStyle w:val="7"/>
          <w:rFonts w:hint="eastAsia" w:ascii="宋体" w:hAnsi="宋体" w:eastAsia="宋体" w:cs="宋体"/>
          <w:b/>
          <w:bCs/>
          <w:spacing w:val="0"/>
          <w:sz w:val="18"/>
          <w:szCs w:val="18"/>
        </w:rPr>
        <w:t>参加竞争性谈判的声明函</w:t>
      </w: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致：(采购人或采购代理机构</w:t>
      </w:r>
      <w:r>
        <w:rPr>
          <w:rFonts w:hint="default" w:ascii="Calibri" w:hAnsi="Calibri" w:cs="Calibri"/>
          <w:spacing w:val="0"/>
          <w:sz w:val="18"/>
          <w:szCs w:val="18"/>
        </w:rPr>
        <w:t>)       </w:t>
      </w: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60" w:lineRule="atLeast"/>
        <w:ind w:left="540" w:right="0" w:firstLine="0"/>
        <w:rPr>
          <w:sz w:val="18"/>
          <w:szCs w:val="18"/>
        </w:rPr>
      </w:pPr>
      <w:r>
        <w:rPr>
          <w:rFonts w:hint="eastAsia" w:ascii="宋体" w:hAnsi="宋体" w:eastAsia="宋体" w:cs="宋体"/>
          <w:spacing w:val="0"/>
          <w:sz w:val="18"/>
          <w:szCs w:val="18"/>
        </w:rPr>
        <w:t>2、供应商的基本概况：</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2.1供应商单位名称：                               </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2.2注册地址：                                     </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2.3单位负责人姓名：        性别：     年龄：     职务：      。</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备注：“单位负责人”指单位法定代表人（供应商为法人的）或法律、法规规定代表单位行使职权的主要负责人（供应商为其他组织的）。</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对于接受联合体形式的谈判且供应商是联合体的，则联合体各成员都应当提交本资格证明文件。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75" w:lineRule="atLeast"/>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附件3-2        </w:t>
      </w:r>
      <w:r>
        <w:rPr>
          <w:rStyle w:val="7"/>
          <w:rFonts w:hint="eastAsia" w:ascii="宋体" w:hAnsi="宋体" w:eastAsia="宋体" w:cs="宋体"/>
          <w:b/>
          <w:bCs/>
          <w:spacing w:val="0"/>
          <w:sz w:val="18"/>
          <w:szCs w:val="18"/>
        </w:rPr>
        <w:t>供应商的资格声明</w:t>
      </w: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75" w:lineRule="atLeast"/>
        <w:ind w:left="0" w:right="0" w:firstLine="0"/>
        <w:jc w:val="both"/>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75" w:lineRule="atLeast"/>
        <w:ind w:left="0" w:right="0" w:firstLine="0"/>
        <w:jc w:val="both"/>
        <w:rPr>
          <w:sz w:val="18"/>
          <w:szCs w:val="18"/>
        </w:rPr>
      </w:pPr>
      <w:r>
        <w:rPr>
          <w:rFonts w:hint="eastAsia" w:ascii="宋体" w:hAnsi="宋体" w:eastAsia="宋体" w:cs="宋体"/>
          <w:spacing w:val="0"/>
          <w:sz w:val="18"/>
          <w:szCs w:val="18"/>
        </w:rPr>
        <w:t>致：(采购人或采购代理机构)      </w:t>
      </w:r>
    </w:p>
    <w:p>
      <w:pPr>
        <w:pStyle w:val="4"/>
        <w:keepNext w:val="0"/>
        <w:keepLines w:val="0"/>
        <w:widowControl/>
        <w:suppressLineNumbers w:val="0"/>
        <w:spacing w:before="75" w:beforeAutospacing="0" w:after="75" w:afterAutospacing="0" w:line="375" w:lineRule="atLeast"/>
        <w:ind w:left="0" w:right="0" w:firstLine="0"/>
        <w:jc w:val="both"/>
        <w:rPr>
          <w:sz w:val="18"/>
          <w:szCs w:val="18"/>
        </w:rPr>
      </w:pPr>
      <w:r>
        <w:rPr>
          <w:rStyle w:val="7"/>
          <w:rFonts w:hint="eastAsia" w:ascii="宋体" w:hAnsi="宋体" w:eastAsia="宋体" w:cs="宋体"/>
          <w:b/>
          <w:bCs/>
          <w:spacing w:val="0"/>
          <w:sz w:val="18"/>
          <w:szCs w:val="18"/>
        </w:rPr>
        <w:t>    1、</w:t>
      </w:r>
      <w:r>
        <w:rPr>
          <w:rFonts w:hint="eastAsia" w:ascii="宋体" w:hAnsi="宋体" w:eastAsia="宋体" w:cs="宋体"/>
          <w:spacing w:val="0"/>
          <w:sz w:val="18"/>
          <w:szCs w:val="18"/>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40"/>
        <w:gridCol w:w="28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Style w:val="7"/>
                <w:rFonts w:hint="eastAsia" w:ascii="宋体" w:hAnsi="宋体" w:eastAsia="宋体" w:cs="宋体"/>
                <w:b/>
                <w:bCs/>
                <w:spacing w:val="0"/>
                <w:sz w:val="18"/>
                <w:szCs w:val="18"/>
              </w:rPr>
              <w:t>《中华人民共和国政府采购法》第二十二条对供应商的要求</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Style w:val="7"/>
                <w:rFonts w:hint="eastAsia" w:ascii="宋体" w:hAnsi="宋体" w:eastAsia="宋体" w:cs="宋体"/>
                <w:b/>
                <w:bCs/>
                <w:spacing w:val="0"/>
                <w:sz w:val="18"/>
                <w:szCs w:val="18"/>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Fonts w:hint="eastAsia" w:ascii="宋体" w:hAnsi="宋体" w:eastAsia="宋体" w:cs="宋体"/>
                <w:spacing w:val="0"/>
                <w:sz w:val="18"/>
                <w:szCs w:val="18"/>
              </w:rPr>
              <w:t>（1）具有独立承担民事责任的能力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Fonts w:hint="eastAsia" w:ascii="宋体" w:hAnsi="宋体" w:eastAsia="宋体" w:cs="宋体"/>
                <w:spacing w:val="0"/>
                <w:sz w:val="18"/>
                <w:szCs w:val="18"/>
              </w:rPr>
              <w:t>（2）具有良好的商业信誉和健全的财务会计制度</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Fonts w:hint="eastAsia" w:ascii="宋体" w:hAnsi="宋体" w:eastAsia="宋体" w:cs="宋体"/>
                <w:spacing w:val="0"/>
                <w:sz w:val="18"/>
                <w:szCs w:val="18"/>
              </w:rPr>
              <w:t>（3）具有履行合同所必需的设备和专业技术能力</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Fonts w:hint="eastAsia" w:ascii="宋体" w:hAnsi="宋体" w:eastAsia="宋体" w:cs="宋体"/>
                <w:spacing w:val="0"/>
                <w:sz w:val="18"/>
                <w:szCs w:val="18"/>
              </w:rPr>
              <w:t>（4）有依法缴纳税收和社会保障资金的良好记录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Fonts w:hint="eastAsia" w:ascii="宋体" w:hAnsi="宋体" w:eastAsia="宋体" w:cs="宋体"/>
                <w:spacing w:val="0"/>
                <w:sz w:val="18"/>
                <w:szCs w:val="18"/>
              </w:rPr>
              <w:t>（5）参加政府采购活动前三年内，在经营活动中没有重大违法记录</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Fonts w:hint="eastAsia" w:ascii="宋体" w:hAnsi="宋体" w:eastAsia="宋体" w:cs="宋体"/>
                <w:spacing w:val="0"/>
                <w:sz w:val="18"/>
                <w:szCs w:val="18"/>
              </w:rPr>
              <w:t>（6）法律、行政法规规定的其他条件。</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Style w:val="7"/>
                <w:rFonts w:hint="eastAsia" w:ascii="宋体" w:hAnsi="宋体" w:eastAsia="宋体" w:cs="宋体"/>
                <w:b/>
                <w:bCs/>
                <w:spacing w:val="0"/>
                <w:sz w:val="18"/>
                <w:szCs w:val="18"/>
              </w:rPr>
              <w:t>谈判文件对合格供应商的一般规定</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Style w:val="7"/>
                <w:rFonts w:hint="eastAsia" w:ascii="宋体" w:hAnsi="宋体" w:eastAsia="宋体" w:cs="宋体"/>
                <w:b/>
                <w:bCs/>
                <w:spacing w:val="0"/>
                <w:sz w:val="18"/>
                <w:szCs w:val="18"/>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Fonts w:hint="eastAsia" w:ascii="宋体" w:hAnsi="宋体" w:eastAsia="宋体" w:cs="宋体"/>
                <w:spacing w:val="0"/>
                <w:sz w:val="18"/>
                <w:szCs w:val="18"/>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Fonts w:hint="eastAsia" w:ascii="宋体" w:hAnsi="宋体" w:eastAsia="宋体" w:cs="宋体"/>
                <w:spacing w:val="0"/>
                <w:sz w:val="18"/>
                <w:szCs w:val="18"/>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jc w:val="both"/>
              <w:rPr>
                <w:sz w:val="18"/>
                <w:szCs w:val="18"/>
              </w:rPr>
            </w:pPr>
            <w:r>
              <w:rPr>
                <w:rFonts w:hint="eastAsia" w:ascii="宋体" w:hAnsi="宋体" w:eastAsia="宋体" w:cs="宋体"/>
                <w:spacing w:val="0"/>
                <w:sz w:val="18"/>
                <w:szCs w:val="18"/>
              </w:rPr>
              <w:t>列入失信被执行人、重大税收违法案件当事人名单、政府采购严重违法失信行为记录名单的供应商，不得参加政府采购活动。</w:t>
            </w:r>
          </w:p>
        </w:tc>
        <w:tc>
          <w:tcPr>
            <w:tcW w:w="288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bl>
    <w:p>
      <w:pPr>
        <w:pStyle w:val="4"/>
        <w:keepNext w:val="0"/>
        <w:keepLines w:val="0"/>
        <w:widowControl/>
        <w:suppressLineNumbers w:val="0"/>
        <w:spacing w:before="75" w:beforeAutospacing="0" w:after="75" w:afterAutospacing="0" w:line="375" w:lineRule="atLeast"/>
        <w:ind w:left="0" w:right="0" w:firstLine="480"/>
        <w:jc w:val="both"/>
        <w:rPr>
          <w:sz w:val="18"/>
          <w:szCs w:val="18"/>
        </w:rPr>
      </w:pPr>
      <w:r>
        <w:rPr>
          <w:rFonts w:hint="eastAsia" w:ascii="宋体" w:hAnsi="宋体" w:eastAsia="宋体" w:cs="宋体"/>
          <w:spacing w:val="0"/>
          <w:sz w:val="18"/>
          <w:szCs w:val="18"/>
        </w:rPr>
        <w:t>2、我方对上述声明的真实性、合法性、准确性、有效性负责，并愿意根据谈判文件和谈判过程中贵方要求提供全部现有资料、数据、文件等予以证实。</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备注：对于接受联合体形式的谈判且供应商是联合体的，则联合体各成员都应当提交本资格证明文件。</w:t>
      </w:r>
    </w:p>
    <w:p>
      <w:pPr>
        <w:pStyle w:val="4"/>
        <w:keepNext w:val="0"/>
        <w:keepLines w:val="0"/>
        <w:widowControl/>
        <w:suppressLineNumbers w:val="0"/>
        <w:spacing w:before="75" w:beforeAutospacing="0" w:after="75" w:afterAutospacing="0" w:line="375" w:lineRule="atLeast"/>
        <w:ind w:left="0" w:right="0" w:firstLine="0"/>
        <w:jc w:val="both"/>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37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附件3-3         </w:t>
      </w:r>
      <w:r>
        <w:rPr>
          <w:rStyle w:val="7"/>
          <w:rFonts w:hint="eastAsia" w:ascii="宋体" w:hAnsi="宋体" w:eastAsia="宋体" w:cs="宋体"/>
          <w:b/>
          <w:bCs/>
          <w:spacing w:val="0"/>
          <w:sz w:val="18"/>
          <w:szCs w:val="18"/>
        </w:rPr>
        <w:t>单位负责人授权书</w:t>
      </w:r>
    </w:p>
    <w:p>
      <w:pPr>
        <w:pStyle w:val="4"/>
        <w:keepNext w:val="0"/>
        <w:keepLines w:val="0"/>
        <w:widowControl/>
        <w:suppressLineNumbers w:val="0"/>
        <w:spacing w:before="75" w:beforeAutospacing="0" w:after="75" w:afterAutospacing="0" w:line="40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致：(采购人或采购代理机构</w:t>
      </w:r>
      <w:r>
        <w:rPr>
          <w:rFonts w:hint="default" w:ascii="Calibri" w:hAnsi="Calibri" w:cs="Calibri"/>
          <w:spacing w:val="0"/>
          <w:sz w:val="18"/>
          <w:szCs w:val="18"/>
        </w:rPr>
        <w:t>)      </w:t>
      </w: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60" w:lineRule="atLeast"/>
        <w:ind w:left="0" w:right="0" w:firstLine="480"/>
        <w:rPr>
          <w:sz w:val="18"/>
          <w:szCs w:val="18"/>
        </w:rPr>
      </w:pPr>
      <w:r>
        <w:rPr>
          <w:rFonts w:hint="eastAsia" w:ascii="宋体" w:hAnsi="宋体" w:eastAsia="宋体" w:cs="宋体"/>
          <w:spacing w:val="0"/>
          <w:sz w:val="18"/>
          <w:szCs w:val="18"/>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    供应商代表无转委权。特此授权。</w:t>
      </w:r>
    </w:p>
    <w:p>
      <w:pPr>
        <w:pStyle w:val="4"/>
        <w:keepNext w:val="0"/>
        <w:keepLines w:val="0"/>
        <w:widowControl/>
        <w:suppressLineNumbers w:val="0"/>
        <w:spacing w:before="75" w:beforeAutospacing="0" w:after="75" w:afterAutospacing="0" w:line="360" w:lineRule="atLeast"/>
        <w:ind w:left="0" w:right="0" w:firstLine="0"/>
        <w:jc w:val="center"/>
        <w:rPr>
          <w:sz w:val="18"/>
          <w:szCs w:val="18"/>
        </w:rPr>
      </w:pPr>
      <w:r>
        <w:rPr>
          <w:rFonts w:hint="eastAsia" w:ascii="宋体" w:hAnsi="宋体" w:eastAsia="宋体" w:cs="宋体"/>
          <w:spacing w:val="0"/>
          <w:sz w:val="18"/>
          <w:szCs w:val="18"/>
        </w:rPr>
        <w:t>（以下无正文）</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单位负责人：         身份证号：            手机：              </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供应商代表：         身份证号：            手机：              </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授权方</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供应商：（全称并加盖单位公章）</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单位负责人签字或盖章：                   </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接受授权方</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供应商代表签字：</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签署日期：    年   月   日</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60" w:lineRule="atLeast"/>
        <w:ind w:left="0" w:right="0" w:firstLine="0"/>
        <w:jc w:val="right"/>
        <w:rPr>
          <w:sz w:val="18"/>
          <w:szCs w:val="18"/>
        </w:rPr>
      </w:pPr>
    </w:p>
    <w:p>
      <w:pPr>
        <w:pStyle w:val="4"/>
        <w:keepNext w:val="0"/>
        <w:keepLines w:val="0"/>
        <w:widowControl/>
        <w:suppressLineNumbers w:val="0"/>
        <w:spacing w:before="75" w:beforeAutospacing="0" w:after="75" w:afterAutospacing="0" w:line="405" w:lineRule="atLeast"/>
        <w:ind w:left="0" w:right="0" w:firstLine="0"/>
        <w:rPr>
          <w:sz w:val="18"/>
          <w:szCs w:val="18"/>
        </w:rPr>
      </w:pPr>
      <w:r>
        <w:rPr>
          <w:rFonts w:hint="eastAsia" w:ascii="宋体" w:hAnsi="宋体" w:eastAsia="宋体" w:cs="宋体"/>
          <w:spacing w:val="0"/>
          <w:sz w:val="18"/>
          <w:szCs w:val="18"/>
        </w:rPr>
        <w:t>附：单位负责人、供应商代表的身份证正反面复印件</w:t>
      </w:r>
    </w:p>
    <w:tbl>
      <w:tblPr>
        <w:tblStyle w:val="5"/>
        <w:tblW w:w="856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5" w:hRule="atLeast"/>
        </w:trPr>
        <w:tc>
          <w:tcPr>
            <w:tcW w:w="856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05" w:lineRule="atLeast"/>
              <w:ind w:left="0" w:right="0"/>
              <w:jc w:val="center"/>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0" w:beforeAutospacing="0" w:after="0" w:afterAutospacing="0" w:line="405" w:lineRule="atLeast"/>
              <w:ind w:left="0" w:right="0"/>
              <w:jc w:val="center"/>
              <w:rPr>
                <w:sz w:val="18"/>
                <w:szCs w:val="18"/>
              </w:rPr>
            </w:pPr>
            <w:r>
              <w:rPr>
                <w:rStyle w:val="7"/>
                <w:rFonts w:hint="eastAsia" w:ascii="宋体" w:hAnsi="宋体" w:eastAsia="宋体" w:cs="宋体"/>
                <w:b/>
                <w:bCs/>
                <w:spacing w:val="0"/>
                <w:sz w:val="18"/>
                <w:szCs w:val="18"/>
              </w:rPr>
              <w:t>要求：真实、有效、清晰</w:t>
            </w:r>
          </w:p>
          <w:p>
            <w:pPr>
              <w:pStyle w:val="4"/>
              <w:keepNext w:val="0"/>
              <w:keepLines w:val="0"/>
              <w:widowControl/>
              <w:suppressLineNumbers w:val="0"/>
              <w:spacing w:before="0" w:beforeAutospacing="0" w:after="0" w:afterAutospacing="0" w:line="405" w:lineRule="atLeast"/>
              <w:ind w:left="0" w:right="0"/>
              <w:jc w:val="center"/>
              <w:rPr>
                <w:sz w:val="18"/>
                <w:szCs w:val="18"/>
              </w:rPr>
            </w:pPr>
            <w:r>
              <w:rPr>
                <w:rStyle w:val="7"/>
                <w:rFonts w:hint="eastAsia" w:ascii="宋体" w:hAnsi="宋体" w:eastAsia="宋体" w:cs="宋体"/>
                <w:b/>
                <w:bCs/>
                <w:spacing w:val="0"/>
                <w:sz w:val="18"/>
                <w:szCs w:val="18"/>
              </w:rPr>
              <w:t> </w:t>
            </w:r>
          </w:p>
        </w:tc>
      </w:tr>
    </w:tbl>
    <w:p>
      <w:pPr>
        <w:pStyle w:val="4"/>
        <w:keepNext w:val="0"/>
        <w:keepLines w:val="0"/>
        <w:widowControl/>
        <w:suppressLineNumbers w:val="0"/>
        <w:spacing w:before="75" w:beforeAutospacing="0" w:after="75" w:afterAutospacing="0" w:line="285" w:lineRule="atLeast"/>
        <w:ind w:left="0" w:right="0" w:firstLine="0"/>
        <w:jc w:val="both"/>
        <w:rPr>
          <w:sz w:val="18"/>
          <w:szCs w:val="18"/>
        </w:rPr>
      </w:pPr>
      <w:r>
        <w:rPr>
          <w:rFonts w:hint="eastAsia" w:ascii="宋体" w:hAnsi="宋体" w:eastAsia="宋体" w:cs="宋体"/>
          <w:spacing w:val="0"/>
          <w:sz w:val="18"/>
          <w:szCs w:val="18"/>
        </w:rPr>
        <w:t>★注意：</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1、企业（银行、保险、石油石化、电力、电信等行业除外）、事业单位和社会团体法人的“单位负责人”指</w:t>
      </w:r>
      <w:r>
        <w:rPr>
          <w:rStyle w:val="7"/>
          <w:rFonts w:hint="eastAsia" w:ascii="宋体" w:hAnsi="宋体" w:eastAsia="宋体" w:cs="宋体"/>
          <w:b/>
          <w:bCs/>
          <w:spacing w:val="0"/>
          <w:sz w:val="18"/>
          <w:szCs w:val="18"/>
        </w:rPr>
        <w:t>法定代表人</w:t>
      </w:r>
      <w:r>
        <w:rPr>
          <w:rFonts w:hint="eastAsia" w:ascii="宋体" w:hAnsi="宋体" w:eastAsia="宋体" w:cs="宋体"/>
          <w:spacing w:val="0"/>
          <w:sz w:val="18"/>
          <w:szCs w:val="18"/>
        </w:rPr>
        <w:t>，即与实际提交的“营业执照等证明文件”载明的一致。</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2、银行、保险、石油石化、电力、电信等行业：以法人身份参加谈判的，“单位负责人”指</w:t>
      </w:r>
      <w:r>
        <w:rPr>
          <w:rStyle w:val="7"/>
          <w:rFonts w:hint="eastAsia" w:ascii="宋体" w:hAnsi="宋体" w:eastAsia="宋体" w:cs="宋体"/>
          <w:b/>
          <w:bCs/>
          <w:spacing w:val="0"/>
          <w:sz w:val="18"/>
          <w:szCs w:val="18"/>
        </w:rPr>
        <w:t>法定代表人</w:t>
      </w:r>
      <w:r>
        <w:rPr>
          <w:rFonts w:hint="eastAsia" w:ascii="宋体" w:hAnsi="宋体" w:eastAsia="宋体" w:cs="宋体"/>
          <w:spacing w:val="0"/>
          <w:sz w:val="18"/>
          <w:szCs w:val="18"/>
        </w:rPr>
        <w:t>，即与实际提交的“营业执照等证明文件”载明的一致；以非法人身份参加谈判的，“单位负责人”指</w:t>
      </w:r>
      <w:r>
        <w:rPr>
          <w:rStyle w:val="7"/>
          <w:rFonts w:hint="eastAsia" w:ascii="宋体" w:hAnsi="宋体" w:eastAsia="宋体" w:cs="宋体"/>
          <w:b/>
          <w:bCs/>
          <w:spacing w:val="0"/>
          <w:sz w:val="18"/>
          <w:szCs w:val="18"/>
        </w:rPr>
        <w:t>代表单位行使职权的主要负责人</w:t>
      </w:r>
      <w:r>
        <w:rPr>
          <w:rFonts w:hint="eastAsia" w:ascii="宋体" w:hAnsi="宋体" w:eastAsia="宋体" w:cs="宋体"/>
          <w:spacing w:val="0"/>
          <w:sz w:val="18"/>
          <w:szCs w:val="18"/>
        </w:rPr>
        <w:t>，即与实际提交的“营业执照等证明文件”载明的一致。</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4"/>
        <w:keepNext w:val="0"/>
        <w:keepLines w:val="0"/>
        <w:widowControl/>
        <w:suppressLineNumbers w:val="0"/>
        <w:spacing w:before="75" w:beforeAutospacing="0" w:after="75" w:afterAutospacing="0" w:line="285" w:lineRule="atLeast"/>
        <w:ind w:left="0" w:right="0" w:firstLine="0"/>
        <w:jc w:val="both"/>
        <w:rPr>
          <w:sz w:val="18"/>
          <w:szCs w:val="18"/>
        </w:rPr>
      </w:pPr>
      <w:r>
        <w:rPr>
          <w:rFonts w:hint="eastAsia" w:ascii="宋体" w:hAnsi="宋体" w:eastAsia="宋体" w:cs="宋体"/>
          <w:spacing w:val="0"/>
          <w:sz w:val="18"/>
          <w:szCs w:val="18"/>
        </w:rPr>
        <w:t>4、对于接受联合体形式的谈判且供应商是联合体的，则只需要联合体的牵头方提交本授权书，在纸质响应文件正本中的本授权书应为原件。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附件3-4 </w:t>
      </w:r>
      <w:r>
        <w:rPr>
          <w:rStyle w:val="7"/>
          <w:rFonts w:hint="eastAsia" w:ascii="宋体" w:hAnsi="宋体" w:eastAsia="宋体" w:cs="宋体"/>
          <w:b/>
          <w:bCs/>
          <w:spacing w:val="0"/>
          <w:sz w:val="18"/>
          <w:szCs w:val="18"/>
        </w:rPr>
        <w:t>       营业执照等证明文件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致：(采购人或采购代理机构)        </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 ）供应商为法人（包括企业、事业单位和社会团体）的</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现附上由（填写“签发机关全称”）签发的我方统一社会信用代码（请填写法人的具体证照名称）复印件，该证明材料真实有效，否则我方负全部责任。</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 ）供应商为非法人（包括其他组织、自然人）的</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□现附上由（填写“签发机关全称”）签发的我方（请填写非自然人的非法人的具体证照名称）复印件，该证明材料真实有效，否则我方负全部责任。</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□现附上由（填写“签发机关全称”）签发的我方（请填写自然人的身份证件名称）复印件，该证明材料真实有效，否则我方负全部责任。</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★注意：</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1、请供应商根据实际情况填写，在相应的（）中打“√”并选择相应的“□”（若有）后，再按照本格式的要求提供相应证明材料的复印件。</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3、供应商提供的相应证明材料复印件均应符合：内容完整、清晰、整洁，并由供应商加盖其单位公章。</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4、对于接受联合体形式的谈判且供应商是联合体的，则联合体各成员都应当提交本资格证明文件。</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附件3-5             </w:t>
      </w:r>
      <w:r>
        <w:rPr>
          <w:rStyle w:val="7"/>
          <w:rFonts w:hint="eastAsia" w:ascii="宋体" w:hAnsi="宋体" w:eastAsia="宋体" w:cs="宋体"/>
          <w:b/>
          <w:bCs/>
          <w:spacing w:val="0"/>
          <w:sz w:val="18"/>
          <w:szCs w:val="18"/>
        </w:rPr>
        <w:t>财务状况报告</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致：(采购人或采购代理机构</w:t>
      </w:r>
      <w:r>
        <w:rPr>
          <w:rFonts w:hint="default" w:ascii="Calibri" w:hAnsi="Calibri" w:cs="Calibri"/>
          <w:spacing w:val="0"/>
          <w:sz w:val="18"/>
          <w:szCs w:val="18"/>
        </w:rPr>
        <w:t>)      </w:t>
      </w: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480"/>
        <w:jc w:val="both"/>
        <w:rPr>
          <w:sz w:val="18"/>
          <w:szCs w:val="18"/>
        </w:rPr>
      </w:pPr>
      <w:r>
        <w:rPr>
          <w:rFonts w:hint="eastAsia" w:ascii="宋体" w:hAnsi="宋体" w:eastAsia="宋体" w:cs="宋体"/>
          <w:spacing w:val="0"/>
          <w:sz w:val="18"/>
          <w:szCs w:val="18"/>
        </w:rPr>
        <w:t>（ ）供应商提供财务报告的</w:t>
      </w:r>
    </w:p>
    <w:p>
      <w:pPr>
        <w:pStyle w:val="4"/>
        <w:keepNext w:val="0"/>
        <w:keepLines w:val="0"/>
        <w:widowControl/>
        <w:suppressLineNumbers w:val="0"/>
        <w:spacing w:before="75" w:beforeAutospacing="0" w:after="75" w:afterAutospacing="0" w:line="435" w:lineRule="atLeast"/>
        <w:ind w:left="0" w:right="0" w:firstLine="480"/>
        <w:jc w:val="both"/>
        <w:rPr>
          <w:sz w:val="18"/>
          <w:szCs w:val="18"/>
        </w:rPr>
      </w:pPr>
      <w:r>
        <w:rPr>
          <w:rFonts w:hint="eastAsia" w:ascii="宋体" w:hAnsi="宋体" w:eastAsia="宋体" w:cs="宋体"/>
          <w:spacing w:val="0"/>
          <w:sz w:val="18"/>
          <w:szCs w:val="18"/>
        </w:rPr>
        <w:t>□企业适用：现附上我方（填写“具体的年度、或半年度、或季度”）财务报告复印件，包括资产负债表、利润表、现金流量表、所有者权益变动表及其附注（若有），上述证明材料真实有效，否则我方负全部责任。</w:t>
      </w:r>
    </w:p>
    <w:p>
      <w:pPr>
        <w:pStyle w:val="4"/>
        <w:keepNext w:val="0"/>
        <w:keepLines w:val="0"/>
        <w:widowControl/>
        <w:suppressLineNumbers w:val="0"/>
        <w:spacing w:before="75" w:beforeAutospacing="0" w:after="75" w:afterAutospacing="0" w:line="435" w:lineRule="atLeast"/>
        <w:ind w:left="0" w:right="0" w:firstLine="480"/>
        <w:jc w:val="both"/>
        <w:rPr>
          <w:sz w:val="18"/>
          <w:szCs w:val="18"/>
        </w:rPr>
      </w:pPr>
      <w:r>
        <w:rPr>
          <w:rFonts w:hint="eastAsia" w:ascii="宋体" w:hAnsi="宋体" w:eastAsia="宋体" w:cs="宋体"/>
          <w:spacing w:val="0"/>
          <w:sz w:val="18"/>
          <w:szCs w:val="18"/>
        </w:rPr>
        <w:t>□事业单位适用：现附上我方（填写“具体的年度、或半年度、或季度”）财务报告复印件，包括资产负债表、收入支出表或收入费用表、财政补助收入支出表（若有），上述证明材料真实有效，否则我方负全部责任。</w:t>
      </w:r>
    </w:p>
    <w:p>
      <w:pPr>
        <w:pStyle w:val="4"/>
        <w:keepNext w:val="0"/>
        <w:keepLines w:val="0"/>
        <w:widowControl/>
        <w:suppressLineNumbers w:val="0"/>
        <w:spacing w:before="75" w:beforeAutospacing="0" w:after="75" w:afterAutospacing="0" w:line="435" w:lineRule="atLeast"/>
        <w:ind w:left="0" w:right="0" w:firstLine="480"/>
        <w:jc w:val="both"/>
        <w:rPr>
          <w:sz w:val="18"/>
          <w:szCs w:val="18"/>
        </w:rPr>
      </w:pPr>
      <w:r>
        <w:rPr>
          <w:rFonts w:hint="eastAsia" w:ascii="宋体" w:hAnsi="宋体" w:eastAsia="宋体" w:cs="宋体"/>
          <w:spacing w:val="0"/>
          <w:sz w:val="18"/>
          <w:szCs w:val="18"/>
        </w:rPr>
        <w:t>□社会团体适用：现附上我方（填写“具体的年度、或半年度、或季度”）财务报告复印件，包括资产负债表、业务活动表、现金流量表，上述证明材料真实有效，否则我方负全部责任。</w:t>
      </w:r>
    </w:p>
    <w:p>
      <w:pPr>
        <w:pStyle w:val="4"/>
        <w:keepNext w:val="0"/>
        <w:keepLines w:val="0"/>
        <w:widowControl/>
        <w:suppressLineNumbers w:val="0"/>
        <w:spacing w:before="75" w:beforeAutospacing="0" w:after="75" w:afterAutospacing="0" w:line="435" w:lineRule="atLeast"/>
        <w:ind w:left="0" w:right="0" w:firstLine="480"/>
        <w:jc w:val="both"/>
        <w:rPr>
          <w:sz w:val="18"/>
          <w:szCs w:val="18"/>
        </w:rPr>
      </w:pPr>
      <w:r>
        <w:rPr>
          <w:rFonts w:hint="eastAsia" w:ascii="宋体" w:hAnsi="宋体" w:eastAsia="宋体" w:cs="宋体"/>
          <w:spacing w:val="0"/>
          <w:sz w:val="18"/>
          <w:szCs w:val="18"/>
        </w:rPr>
        <w:t>（ ）供应商提供资信证明的</w:t>
      </w:r>
    </w:p>
    <w:p>
      <w:pPr>
        <w:pStyle w:val="4"/>
        <w:keepNext w:val="0"/>
        <w:keepLines w:val="0"/>
        <w:widowControl/>
        <w:suppressLineNumbers w:val="0"/>
        <w:spacing w:before="75" w:beforeAutospacing="0" w:after="75" w:afterAutospacing="0" w:line="435" w:lineRule="atLeast"/>
        <w:ind w:left="0" w:right="0" w:firstLine="480"/>
        <w:jc w:val="both"/>
        <w:rPr>
          <w:sz w:val="18"/>
          <w:szCs w:val="18"/>
        </w:rPr>
      </w:pPr>
      <w:r>
        <w:rPr>
          <w:rFonts w:hint="eastAsia" w:ascii="宋体" w:hAnsi="宋体" w:eastAsia="宋体" w:cs="宋体"/>
          <w:spacing w:val="0"/>
          <w:sz w:val="18"/>
          <w:szCs w:val="18"/>
        </w:rPr>
        <w:t>□非自然人适用：现附上我方银行：（填写“开户银行全称”）出具的资信证明复印件，上述证明材料真实有效，否则我方负全部责任。</w:t>
      </w:r>
    </w:p>
    <w:p>
      <w:pPr>
        <w:pStyle w:val="4"/>
        <w:keepNext w:val="0"/>
        <w:keepLines w:val="0"/>
        <w:widowControl/>
        <w:suppressLineNumbers w:val="0"/>
        <w:spacing w:before="75" w:beforeAutospacing="0" w:after="75" w:afterAutospacing="0" w:line="435" w:lineRule="atLeast"/>
        <w:ind w:left="0" w:right="0" w:firstLine="480"/>
        <w:jc w:val="both"/>
        <w:rPr>
          <w:sz w:val="18"/>
          <w:szCs w:val="18"/>
        </w:rPr>
      </w:pPr>
      <w:r>
        <w:rPr>
          <w:rFonts w:hint="eastAsia" w:ascii="宋体" w:hAnsi="宋体" w:eastAsia="宋体" w:cs="宋体"/>
          <w:spacing w:val="0"/>
          <w:sz w:val="18"/>
          <w:szCs w:val="18"/>
        </w:rPr>
        <w:t>□自然人适用：现附上我方银行：（填写自然人的“个人账户的开户银行全称”）出具的资信证明复印件，上述证明材料真实有效，否则我方负全部责任。</w:t>
      </w:r>
    </w:p>
    <w:p>
      <w:pPr>
        <w:pStyle w:val="4"/>
        <w:keepNext w:val="0"/>
        <w:keepLines w:val="0"/>
        <w:widowControl/>
        <w:suppressLineNumbers w:val="0"/>
        <w:spacing w:before="75" w:beforeAutospacing="0" w:after="75" w:afterAutospacing="0" w:line="435" w:lineRule="atLeast"/>
        <w:ind w:left="0" w:right="0" w:firstLine="480"/>
        <w:jc w:val="both"/>
        <w:rPr>
          <w:sz w:val="18"/>
          <w:szCs w:val="18"/>
        </w:rPr>
      </w:pPr>
      <w:r>
        <w:rPr>
          <w:rFonts w:hint="eastAsia" w:ascii="宋体" w:hAnsi="宋体" w:eastAsia="宋体" w:cs="宋体"/>
          <w:spacing w:val="0"/>
          <w:sz w:val="18"/>
          <w:szCs w:val="18"/>
        </w:rPr>
        <w:t>（ ）供应商提供投标担保函的</w:t>
      </w:r>
    </w:p>
    <w:p>
      <w:pPr>
        <w:pStyle w:val="4"/>
        <w:keepNext w:val="0"/>
        <w:keepLines w:val="0"/>
        <w:widowControl/>
        <w:suppressLineNumbers w:val="0"/>
        <w:spacing w:before="75" w:beforeAutospacing="0" w:after="75" w:afterAutospacing="0" w:line="435" w:lineRule="atLeast"/>
        <w:ind w:left="0" w:right="0" w:firstLine="480"/>
        <w:jc w:val="both"/>
        <w:rPr>
          <w:sz w:val="18"/>
          <w:szCs w:val="18"/>
        </w:rPr>
      </w:pPr>
      <w:r>
        <w:rPr>
          <w:rFonts w:hint="eastAsia" w:ascii="宋体" w:hAnsi="宋体" w:eastAsia="宋体" w:cs="宋体"/>
          <w:spacing w:val="0"/>
          <w:sz w:val="18"/>
          <w:szCs w:val="18"/>
        </w:rPr>
        <w:t>现附上由财政部门认可的政府采购专业担保机构：（填写“担保机构全称”）出具的投标担保函复印件，上述证明材料真实有效，否则我方负全部责任。</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★注意事项：</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2、供应商提供的财务报告复印件（成立年限按照首次响应文件递交截止时间推算）应符合下列规定：</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2.1成立年限满1年及以上的供应商，提供经审计的上一年度的年度财务报告。</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2.2成立年限满半年但不足1年的供应商，提供该半年度中任一季度的季度财务报告或该半年度的半年度财务报告。</w:t>
      </w:r>
    </w:p>
    <w:p>
      <w:pPr>
        <w:pStyle w:val="4"/>
        <w:keepNext w:val="0"/>
        <w:keepLines w:val="0"/>
        <w:widowControl/>
        <w:suppressLineNumbers w:val="0"/>
        <w:spacing w:before="75" w:beforeAutospacing="0" w:after="75" w:afterAutospacing="0"/>
        <w:ind w:left="0" w:right="0" w:firstLine="420"/>
        <w:rPr>
          <w:sz w:val="18"/>
          <w:szCs w:val="18"/>
        </w:rPr>
      </w:pPr>
      <w:r>
        <w:rPr>
          <w:rStyle w:val="7"/>
          <w:rFonts w:hint="eastAsia" w:ascii="宋体" w:hAnsi="宋体" w:eastAsia="宋体" w:cs="宋体"/>
          <w:b/>
          <w:bCs/>
          <w:spacing w:val="0"/>
          <w:sz w:val="18"/>
          <w:szCs w:val="18"/>
        </w:rPr>
        <w:t>※无法按照本格式注意事项第2.1、2.2条规定提供财务报告复印件的供应商，应按照本格式注意事项的要求选择提供资信证明复印件或投标担保函复印件。</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3、“财政部门认可的政府采购专业担保机构”应符合《财政部关于开展政府采购信用担保试点工作方案》（财库[2011]124号）的规定。</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4、供应商提供的相应证明材料复印件均应符合：内容完整、清晰、整洁，并由供应商加盖其单位公章。</w:t>
      </w:r>
    </w:p>
    <w:p>
      <w:pPr>
        <w:pStyle w:val="4"/>
        <w:keepNext w:val="0"/>
        <w:keepLines w:val="0"/>
        <w:widowControl/>
        <w:suppressLineNumbers w:val="0"/>
        <w:spacing w:before="75" w:beforeAutospacing="0" w:after="75" w:afterAutospacing="0" w:line="315" w:lineRule="atLeast"/>
        <w:ind w:left="0" w:right="0" w:firstLine="420"/>
        <w:rPr>
          <w:sz w:val="18"/>
          <w:szCs w:val="18"/>
        </w:rPr>
      </w:pPr>
      <w:r>
        <w:rPr>
          <w:rFonts w:hint="eastAsia" w:ascii="宋体" w:hAnsi="宋体" w:eastAsia="宋体" w:cs="宋体"/>
          <w:spacing w:val="0"/>
          <w:sz w:val="18"/>
          <w:szCs w:val="18"/>
        </w:rPr>
        <w:t>5、对于接受联合体形式的谈判且供应商是联合体的，则联合体各成员都应当提交本资格证明文件。</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附件3-6          </w:t>
      </w:r>
      <w:r>
        <w:rPr>
          <w:rStyle w:val="7"/>
          <w:rFonts w:hint="eastAsia" w:ascii="宋体" w:hAnsi="宋体" w:eastAsia="宋体" w:cs="宋体"/>
          <w:b/>
          <w:bCs/>
          <w:spacing w:val="0"/>
          <w:sz w:val="18"/>
          <w:szCs w:val="18"/>
        </w:rPr>
        <w:t>依法缴纳税收证明材料</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致：(采购人或采购代理机构</w:t>
      </w:r>
      <w:r>
        <w:rPr>
          <w:rFonts w:hint="default" w:ascii="Calibri" w:hAnsi="Calibri" w:cs="Calibri"/>
          <w:spacing w:val="0"/>
          <w:sz w:val="18"/>
          <w:szCs w:val="18"/>
        </w:rPr>
        <w:t>)   </w:t>
      </w: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420"/>
        <w:rPr>
          <w:sz w:val="18"/>
          <w:szCs w:val="18"/>
        </w:rPr>
      </w:pPr>
      <w:r>
        <w:rPr>
          <w:rStyle w:val="7"/>
          <w:rFonts w:hint="eastAsia" w:ascii="宋体" w:hAnsi="宋体" w:eastAsia="宋体" w:cs="宋体"/>
          <w:b/>
          <w:bCs/>
          <w:spacing w:val="0"/>
          <w:sz w:val="18"/>
          <w:szCs w:val="18"/>
        </w:rPr>
        <w:t>1、依法缴纳税收的供应商</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 ）法人（包括企业、事业单位和社会团体）的</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现附上自    年   月   日至    年   月   日期间我方缴纳的（按照供应商实际缴纳的税种名称填写，如：增值税、所得税等）税收凭据复印件，上述证明材料真实有效，否则我方负全部责任。</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 ）非法人（包括其他组织、自然人）的</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现附上自    年   月   日至    年   月   日期间我方缴纳的（按照供应商实际缴纳的税种名称填写）税收凭据复印件，上述证明材料真实有效，否则我方负全部责任。</w:t>
      </w:r>
    </w:p>
    <w:p>
      <w:pPr>
        <w:pStyle w:val="4"/>
        <w:keepNext w:val="0"/>
        <w:keepLines w:val="0"/>
        <w:widowControl/>
        <w:suppressLineNumbers w:val="0"/>
        <w:spacing w:before="75" w:beforeAutospacing="0" w:after="75" w:afterAutospacing="0"/>
        <w:ind w:left="0" w:right="0" w:firstLine="420"/>
        <w:rPr>
          <w:sz w:val="18"/>
          <w:szCs w:val="18"/>
        </w:rPr>
      </w:pPr>
      <w:r>
        <w:rPr>
          <w:rStyle w:val="7"/>
          <w:rFonts w:hint="eastAsia" w:ascii="宋体" w:hAnsi="宋体" w:eastAsia="宋体" w:cs="宋体"/>
          <w:b/>
          <w:bCs/>
          <w:spacing w:val="0"/>
          <w:sz w:val="18"/>
          <w:szCs w:val="18"/>
        </w:rPr>
        <w:t>2、依法免税的供应商</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 ）现附上我方依法免税证明材料复印件，上述证明材料真实有效，否则我方负全部责任。</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★注意：</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1、请供应商根据实际情况填写，在相应的（）中打“√”，并按照本格式的要求提供相应证明材料的复印件。</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2、供应商提供的税收凭据复印件应符合下列规定：</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2.1首次响应文件递交截止时间前（不含截止时间的当月）已依法缴纳税收的供应商，提供首次响应文件递交截止时间前六个月（不含截止时间的当月）中任一月份的税收凭据复印件。</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2.2首次响应文件递交截止时间的当月成立且已依法缴纳税收的供应商，提供截止时间当月的税收凭据复印件。</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2.3首次响应文件递交截止时间的当月成立但因税务机关原因而尚未依法缴纳税收的供应商，提供依法缴纳税收承诺书原件（格式自拟），该承诺书视同税收凭据。</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3、供应商提供的相应证明材料复印件均应符合：内容完整、清晰、整洁，并由供应商加盖其单位公章。</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4、</w:t>
      </w:r>
      <w:r>
        <w:rPr>
          <w:rStyle w:val="7"/>
          <w:rFonts w:hint="eastAsia" w:ascii="宋体" w:hAnsi="宋体" w:eastAsia="宋体" w:cs="宋体"/>
          <w:b/>
          <w:bCs/>
          <w:spacing w:val="0"/>
          <w:sz w:val="18"/>
          <w:szCs w:val="18"/>
        </w:rPr>
        <w:t>“依法缴纳税收证明材料”</w:t>
      </w:r>
      <w:r>
        <w:rPr>
          <w:rFonts w:hint="eastAsia" w:ascii="宋体" w:hAnsi="宋体" w:eastAsia="宋体" w:cs="宋体"/>
          <w:spacing w:val="0"/>
          <w:sz w:val="18"/>
          <w:szCs w:val="18"/>
        </w:rPr>
        <w:t>有欠缴记录的，视为</w:t>
      </w:r>
      <w:r>
        <w:rPr>
          <w:rStyle w:val="7"/>
          <w:rFonts w:hint="eastAsia" w:ascii="宋体" w:hAnsi="宋体" w:eastAsia="宋体" w:cs="宋体"/>
          <w:b/>
          <w:bCs/>
          <w:spacing w:val="0"/>
          <w:sz w:val="18"/>
          <w:szCs w:val="18"/>
        </w:rPr>
        <w:t>未依法缴纳税收</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line="315" w:lineRule="atLeast"/>
        <w:ind w:left="0" w:right="0" w:firstLine="0"/>
        <w:rPr>
          <w:sz w:val="18"/>
          <w:szCs w:val="18"/>
        </w:rPr>
      </w:pPr>
      <w:r>
        <w:rPr>
          <w:rFonts w:hint="eastAsia" w:ascii="宋体" w:hAnsi="宋体" w:eastAsia="宋体" w:cs="宋体"/>
          <w:spacing w:val="0"/>
          <w:sz w:val="18"/>
          <w:szCs w:val="18"/>
        </w:rPr>
        <w:t>5、对于接受联合体形式的谈判且供应商是联合体的，则联合体各成员都应当提交本资格证明文件。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附件3-7       </w:t>
      </w:r>
      <w:r>
        <w:rPr>
          <w:rStyle w:val="7"/>
          <w:rFonts w:hint="eastAsia" w:ascii="宋体" w:hAnsi="宋体" w:eastAsia="宋体" w:cs="宋体"/>
          <w:b/>
          <w:bCs/>
          <w:spacing w:val="0"/>
          <w:sz w:val="18"/>
          <w:szCs w:val="18"/>
        </w:rPr>
        <w:t>依法缴纳社会保障资金证明材料</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致：(采购人或采购代理机构)       </w:t>
      </w:r>
    </w:p>
    <w:p>
      <w:pPr>
        <w:pStyle w:val="4"/>
        <w:keepNext w:val="0"/>
        <w:keepLines w:val="0"/>
        <w:widowControl/>
        <w:suppressLineNumbers w:val="0"/>
        <w:spacing w:before="75" w:beforeAutospacing="0" w:after="75" w:afterAutospacing="0"/>
        <w:ind w:left="0" w:right="0" w:firstLine="480"/>
        <w:rPr>
          <w:sz w:val="18"/>
          <w:szCs w:val="18"/>
        </w:rPr>
      </w:pPr>
      <w:r>
        <w:rPr>
          <w:rStyle w:val="7"/>
          <w:rFonts w:hint="eastAsia" w:ascii="宋体" w:hAnsi="宋体" w:eastAsia="宋体" w:cs="宋体"/>
          <w:b/>
          <w:bCs/>
          <w:spacing w:val="0"/>
          <w:sz w:val="18"/>
          <w:szCs w:val="18"/>
        </w:rPr>
        <w:t>1、依法缴纳社会保障资金的供应商</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 ）法人（包括企业、事业单位和社会团体）的</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 ）非法人（包括其他组织、自然人）的</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spacing w:before="75" w:beforeAutospacing="0" w:after="75" w:afterAutospacing="0"/>
        <w:ind w:left="0" w:right="0" w:firstLine="480"/>
        <w:rPr>
          <w:sz w:val="18"/>
          <w:szCs w:val="18"/>
        </w:rPr>
      </w:pPr>
      <w:r>
        <w:rPr>
          <w:rStyle w:val="7"/>
          <w:rFonts w:hint="eastAsia" w:ascii="宋体" w:hAnsi="宋体" w:eastAsia="宋体" w:cs="宋体"/>
          <w:b/>
          <w:bCs/>
          <w:spacing w:val="0"/>
          <w:sz w:val="18"/>
          <w:szCs w:val="18"/>
        </w:rPr>
        <w:t>2、依法不需要缴纳社会保障资金的供应商</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pacing w:val="0"/>
          <w:sz w:val="18"/>
          <w:szCs w:val="18"/>
        </w:rPr>
        <w:t>（ ）现附上我方依法不需要缴纳社会保障资金证明材料复印件，上述证明材料真实有效，否则我方负全部责任。</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★注意：</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1、请供应商根据实际情况填写，在相应的（）中打“√”，并按照本格式的要求提供相应证明材料的复印件。</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2、供应商提供的社会保险凭据复印件应符合下列规定：</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2.1首次响应文件递交截止时间前（不含截止时间的当月）已依法缴纳社会保障资金的投供应商，提供首次响应文件递交截止时间前六个月（不含截止时间的当月）中任一月份的社会保险凭据复印件。</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2.2首次响应文件递交截止时间的当月成立且已依法缴纳社会保障资金的供应商，提供首次响应文件递交截止时间当月的社会保险凭据复印件。</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3、供应商提供的相应证明材料复印件均应符合：内容完整、清晰、整洁，并由供应商加盖其单位公章。</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4、</w:t>
      </w:r>
      <w:r>
        <w:rPr>
          <w:rStyle w:val="7"/>
          <w:rFonts w:hint="eastAsia" w:ascii="宋体" w:hAnsi="宋体" w:eastAsia="宋体" w:cs="宋体"/>
          <w:b/>
          <w:bCs/>
          <w:spacing w:val="0"/>
          <w:sz w:val="18"/>
          <w:szCs w:val="18"/>
        </w:rPr>
        <w:t>“依法缴纳社会保障资金证明材料”</w:t>
      </w:r>
      <w:r>
        <w:rPr>
          <w:rFonts w:hint="eastAsia" w:ascii="宋体" w:hAnsi="宋体" w:eastAsia="宋体" w:cs="宋体"/>
          <w:spacing w:val="0"/>
          <w:sz w:val="18"/>
          <w:szCs w:val="18"/>
        </w:rPr>
        <w:t>有欠缴记录的，视为</w:t>
      </w:r>
      <w:r>
        <w:rPr>
          <w:rStyle w:val="7"/>
          <w:rFonts w:hint="eastAsia" w:ascii="宋体" w:hAnsi="宋体" w:eastAsia="宋体" w:cs="宋体"/>
          <w:b/>
          <w:bCs/>
          <w:spacing w:val="0"/>
          <w:sz w:val="18"/>
          <w:szCs w:val="18"/>
        </w:rPr>
        <w:t>未依法缴纳社会保障资金</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line="285" w:lineRule="atLeast"/>
        <w:ind w:left="0" w:right="0" w:firstLine="0"/>
        <w:rPr>
          <w:sz w:val="18"/>
          <w:szCs w:val="18"/>
        </w:rPr>
      </w:pPr>
      <w:r>
        <w:rPr>
          <w:rFonts w:hint="eastAsia" w:ascii="宋体" w:hAnsi="宋体" w:eastAsia="宋体" w:cs="宋体"/>
          <w:spacing w:val="0"/>
          <w:sz w:val="18"/>
          <w:szCs w:val="18"/>
        </w:rPr>
        <w:t>5、对于接受联合体形式的谈判且供应商是联合体的，则联合体各成员都应当提交本资格证明文件。</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28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0" w:beforeAutospacing="0" w:after="0" w:afterAutospacing="0" w:line="285" w:lineRule="atLeast"/>
        <w:ind w:left="0" w:right="0" w:firstLine="0"/>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附件3-8   </w:t>
      </w:r>
      <w:r>
        <w:rPr>
          <w:rStyle w:val="7"/>
          <w:rFonts w:hint="eastAsia" w:ascii="宋体" w:hAnsi="宋体" w:eastAsia="宋体" w:cs="宋体"/>
          <w:b/>
          <w:bCs/>
          <w:spacing w:val="0"/>
          <w:sz w:val="18"/>
          <w:szCs w:val="18"/>
        </w:rPr>
        <w:t>具备履行合同所必需设备和专业技术能力证明材料</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声明函</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致：(采购人或采购代理机构)       </w:t>
      </w:r>
    </w:p>
    <w:p>
      <w:pPr>
        <w:pStyle w:val="4"/>
        <w:keepNext w:val="0"/>
        <w:keepLines w:val="0"/>
        <w:widowControl/>
        <w:suppressLineNumbers w:val="0"/>
        <w:spacing w:before="75" w:beforeAutospacing="0" w:after="75" w:afterAutospacing="0"/>
        <w:ind w:left="0" w:right="0" w:firstLine="480"/>
        <w:rPr>
          <w:sz w:val="18"/>
          <w:szCs w:val="18"/>
        </w:rPr>
      </w:pPr>
      <w:r>
        <w:rPr>
          <w:rFonts w:hint="eastAsia" w:ascii="宋体" w:hAnsi="宋体" w:eastAsia="宋体" w:cs="宋体"/>
          <w:spacing w:val="0"/>
          <w:sz w:val="18"/>
          <w:szCs w:val="18"/>
        </w:rPr>
        <w:t>我方具备履行合同所必需的设备和专业技术能力，并对本声明承诺的真实性负责，否则产生不利后果由我方承担责任。</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特此声明。</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★注意：</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w:t>
      </w:r>
      <w:r>
        <w:rPr>
          <w:rStyle w:val="7"/>
          <w:rFonts w:hint="eastAsia" w:ascii="宋体" w:hAnsi="宋体" w:eastAsia="宋体" w:cs="宋体"/>
          <w:b/>
          <w:bCs/>
          <w:spacing w:val="0"/>
          <w:sz w:val="18"/>
          <w:szCs w:val="18"/>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Style w:val="7"/>
          <w:rFonts w:hint="eastAsia" w:ascii="宋体" w:hAnsi="宋体" w:eastAsia="宋体" w:cs="宋体"/>
          <w:b/>
          <w:bCs/>
          <w:spacing w:val="0"/>
          <w:sz w:val="18"/>
          <w:szCs w:val="18"/>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  </w:t>
      </w:r>
      <w:r>
        <w:rPr>
          <w:rStyle w:val="7"/>
          <w:rFonts w:hint="eastAsia" w:ascii="宋体" w:hAnsi="宋体" w:eastAsia="宋体" w:cs="宋体"/>
          <w:b/>
          <w:bCs/>
          <w:spacing w:val="0"/>
          <w:sz w:val="18"/>
          <w:szCs w:val="18"/>
        </w:rPr>
        <w:t>3.对于接受联合体形式的谈判且供应商是联合体的，则联合体各成员都应当提交本资格证明文件。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附件3-9    </w:t>
      </w:r>
      <w:r>
        <w:rPr>
          <w:rStyle w:val="7"/>
          <w:rFonts w:hint="eastAsia" w:ascii="宋体" w:hAnsi="宋体" w:eastAsia="宋体" w:cs="宋体"/>
          <w:b/>
          <w:bCs/>
          <w:spacing w:val="0"/>
          <w:sz w:val="18"/>
          <w:szCs w:val="18"/>
        </w:rPr>
        <w:t>参加采购活动前三年内在经营活动中</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35" w:lineRule="atLeast"/>
        <w:ind w:left="0" w:right="0" w:firstLine="1935"/>
        <w:rPr>
          <w:sz w:val="18"/>
          <w:szCs w:val="18"/>
        </w:rPr>
      </w:pPr>
      <w:r>
        <w:rPr>
          <w:rStyle w:val="7"/>
          <w:rFonts w:hint="eastAsia" w:ascii="宋体" w:hAnsi="宋体" w:eastAsia="宋体" w:cs="宋体"/>
          <w:b/>
          <w:bCs/>
          <w:spacing w:val="0"/>
          <w:sz w:val="18"/>
          <w:szCs w:val="18"/>
        </w:rPr>
        <w:t>没有重大违法记录书面声明</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致：(采购人或采购代理机构)       </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参加采购活动前三年内，我方在经营活动中没有重大违法记录，</w:t>
      </w:r>
      <w:r>
        <w:rPr>
          <w:rFonts w:hint="eastAsia" w:ascii="宋体" w:hAnsi="宋体" w:eastAsia="宋体" w:cs="宋体"/>
          <w:sz w:val="18"/>
          <w:szCs w:val="18"/>
        </w:rPr>
        <w:t>也无行贿犯罪记录</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特此声明。</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★注意：</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1、“重大违法记录”指供应商因违法经营受到刑事处罚或责令停产停业、吊销许可证或执照、较大数额罚款等行政处罚。</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2、请供应商根据实际情况进行声明，若声明不真实，视为提供虚假材料。</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3、对于接受联合体形式的谈判且供应商是联合体的，则联合体各成员都应当提交本资格证明文件。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附件3-10       </w:t>
      </w:r>
      <w:r>
        <w:rPr>
          <w:rStyle w:val="7"/>
          <w:rFonts w:hint="eastAsia" w:ascii="宋体" w:hAnsi="宋体" w:eastAsia="宋体" w:cs="宋体"/>
          <w:b/>
          <w:bCs/>
          <w:spacing w:val="0"/>
          <w:sz w:val="18"/>
          <w:szCs w:val="18"/>
        </w:rPr>
        <w:t>信用记录查询结果</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致：(采购人或采购代理机构)     </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★注意：</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1、供应商应</w:t>
      </w:r>
      <w:r>
        <w:rPr>
          <w:rStyle w:val="7"/>
          <w:rFonts w:hint="eastAsia" w:ascii="宋体" w:hAnsi="宋体" w:eastAsia="宋体" w:cs="宋体"/>
          <w:b/>
          <w:bCs/>
          <w:spacing w:val="0"/>
          <w:sz w:val="18"/>
          <w:szCs w:val="18"/>
        </w:rPr>
        <w:t>同时提供</w:t>
      </w:r>
      <w:r>
        <w:rPr>
          <w:rFonts w:hint="eastAsia" w:ascii="宋体" w:hAnsi="宋体" w:eastAsia="宋体" w:cs="宋体"/>
          <w:spacing w:val="0"/>
          <w:sz w:val="18"/>
          <w:szCs w:val="18"/>
        </w:rPr>
        <w:t>在谈判文件要求的首次响应文件递交截止时点前通过上述2个网站获取的信用信息查询结果，信用信息查询结果应为从上述网站获取的查询结果原始页面的打印件或完整截图，</w:t>
      </w:r>
      <w:r>
        <w:rPr>
          <w:rStyle w:val="7"/>
          <w:rFonts w:hint="eastAsia" w:ascii="宋体" w:hAnsi="宋体" w:eastAsia="宋体" w:cs="宋体"/>
          <w:b/>
          <w:bCs/>
          <w:spacing w:val="0"/>
          <w:sz w:val="18"/>
          <w:szCs w:val="18"/>
        </w:rPr>
        <w:t>否则其响应文件将被否决</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2、若本项目接受联合体响应谈判且供应商为联合体，则联合体各成员均应</w:t>
      </w:r>
      <w:r>
        <w:rPr>
          <w:rStyle w:val="7"/>
          <w:rFonts w:hint="eastAsia" w:ascii="宋体" w:hAnsi="宋体" w:eastAsia="宋体" w:cs="宋体"/>
          <w:b/>
          <w:bCs/>
          <w:spacing w:val="0"/>
          <w:sz w:val="18"/>
          <w:szCs w:val="18"/>
        </w:rPr>
        <w:t>同时提供</w:t>
      </w:r>
      <w:r>
        <w:rPr>
          <w:rFonts w:hint="eastAsia" w:ascii="宋体" w:hAnsi="宋体" w:eastAsia="宋体" w:cs="宋体"/>
          <w:spacing w:val="0"/>
          <w:sz w:val="18"/>
          <w:szCs w:val="18"/>
        </w:rPr>
        <w:t>在谈判文件要求的首次响应文件截止时点前通过上述2个网站获取的联合体各方的信用信息查询结果，信用信息查询结果应为从上述网站获取的查询结果原始页面的完整截图或打印件，</w:t>
      </w:r>
      <w:r>
        <w:rPr>
          <w:rStyle w:val="7"/>
          <w:rFonts w:hint="eastAsia" w:ascii="宋体" w:hAnsi="宋体" w:eastAsia="宋体" w:cs="宋体"/>
          <w:b/>
          <w:bCs/>
          <w:spacing w:val="0"/>
          <w:sz w:val="18"/>
          <w:szCs w:val="18"/>
        </w:rPr>
        <w:t>否则其响应文件将被否决</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3、联合体成员存在不良信用记录的，视同联合体存在不良信用记录，</w:t>
      </w:r>
      <w:r>
        <w:rPr>
          <w:rStyle w:val="7"/>
          <w:rFonts w:hint="eastAsia" w:ascii="宋体" w:hAnsi="宋体" w:eastAsia="宋体" w:cs="宋体"/>
          <w:b/>
          <w:bCs/>
          <w:spacing w:val="0"/>
          <w:sz w:val="18"/>
          <w:szCs w:val="18"/>
        </w:rPr>
        <w:t>其响应文件将被否决</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Style w:val="7"/>
          <w:rFonts w:hint="eastAsia" w:ascii="宋体" w:hAnsi="宋体" w:eastAsia="宋体" w:cs="宋体"/>
          <w:b/>
          <w:bCs/>
          <w:spacing w:val="0"/>
          <w:sz w:val="18"/>
          <w:szCs w:val="18"/>
        </w:rPr>
        <w:br w:type="textWrapping"/>
      </w:r>
      <w:r>
        <w:rPr>
          <w:rFonts w:hint="eastAsia" w:ascii="宋体" w:hAnsi="宋体" w:eastAsia="宋体" w:cs="宋体"/>
          <w:spacing w:val="0"/>
          <w:sz w:val="18"/>
          <w:szCs w:val="18"/>
        </w:rPr>
        <w:t>附件3-11   </w:t>
      </w:r>
      <w:r>
        <w:rPr>
          <w:rStyle w:val="7"/>
          <w:rFonts w:hint="eastAsia" w:ascii="宋体" w:hAnsi="宋体" w:eastAsia="宋体" w:cs="宋体"/>
          <w:b/>
          <w:bCs/>
          <w:spacing w:val="0"/>
          <w:sz w:val="18"/>
          <w:szCs w:val="18"/>
        </w:rPr>
        <w:t>检察机关行贿犯罪档案查询结果告知函（如果需要）</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1.检察机关行贿犯罪档案查询结果告知函（以下简称：“告知函”）由供应商向住所地或业务发生地检察院申请查询，具体以检察院出具的为准。</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★谈判文件有要求提交“告知函”时注意：</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1、供应商未提供行贿犯罪档案查询结果或查询结果有行贿犯罪记录的，</w:t>
      </w:r>
      <w:r>
        <w:rPr>
          <w:rStyle w:val="7"/>
          <w:rFonts w:hint="eastAsia" w:ascii="宋体" w:hAnsi="宋体" w:eastAsia="宋体" w:cs="宋体"/>
          <w:b/>
          <w:bCs/>
          <w:spacing w:val="0"/>
          <w:sz w:val="18"/>
          <w:szCs w:val="18"/>
        </w:rPr>
        <w:t>则供应商的响应文件将被否决</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2、告知函应在有效期内，</w:t>
      </w:r>
      <w:r>
        <w:rPr>
          <w:rStyle w:val="7"/>
          <w:rFonts w:hint="eastAsia" w:ascii="宋体" w:hAnsi="宋体" w:eastAsia="宋体" w:cs="宋体"/>
          <w:b/>
          <w:bCs/>
          <w:spacing w:val="0"/>
          <w:sz w:val="18"/>
          <w:szCs w:val="18"/>
        </w:rPr>
        <w:t>否则其响应文件将被否决</w:t>
      </w:r>
      <w:r>
        <w:rPr>
          <w:rFonts w:hint="eastAsia" w:ascii="宋体" w:hAnsi="宋体" w:eastAsia="宋体" w:cs="宋体"/>
          <w:spacing w:val="0"/>
          <w:sz w:val="18"/>
          <w:szCs w:val="18"/>
        </w:rPr>
        <w:t>。有效期内的告知函复印件，无论内容中是否注明“复印件无效”，均视同有效。</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3、若从检察机关指定网站下载打印或截图告知函，则告知函应为从前述指定网站获取的查询结果原始页面的打印件或完整截图，</w:t>
      </w:r>
      <w:r>
        <w:rPr>
          <w:rStyle w:val="7"/>
          <w:rFonts w:hint="eastAsia" w:ascii="宋体" w:hAnsi="宋体" w:eastAsia="宋体" w:cs="宋体"/>
          <w:b/>
          <w:bCs/>
          <w:spacing w:val="0"/>
          <w:sz w:val="18"/>
          <w:szCs w:val="18"/>
        </w:rPr>
        <w:t>否则其响应文件将被否决</w:t>
      </w: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4、若告知函未注明“复印件无效”，供应商可提供原件或复印件。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5、对于接受联合体形式的谈判且供应商是联合体的，则联合体各成员都应当提交本资格证明文件</w:t>
      </w:r>
    </w:p>
    <w:p>
      <w:pPr>
        <w:pStyle w:val="4"/>
        <w:keepNext w:val="0"/>
        <w:keepLines w:val="0"/>
        <w:widowControl/>
        <w:suppressLineNumbers w:val="0"/>
        <w:spacing w:before="0" w:beforeAutospacing="0" w:after="150" w:afterAutospacing="0"/>
        <w:ind w:left="0" w:right="0"/>
        <w:rPr>
          <w:sz w:val="18"/>
          <w:szCs w:val="18"/>
        </w:rPr>
      </w:pPr>
      <w:r>
        <w:rPr>
          <w:rFonts w:hint="eastAsia" w:ascii="宋体" w:hAnsi="宋体" w:eastAsia="宋体" w:cs="宋体"/>
          <w:spacing w:val="0"/>
          <w:sz w:val="18"/>
          <w:szCs w:val="18"/>
        </w:rPr>
        <w:t>6、无法获取有效期内检察机关行贿犯罪档案查询结果告知函的，应在《参加采购活动前三年内在经营活动中没有重大违法记录书面声明》中对近三年无行贿犯罪记录进行声明。</w:t>
      </w:r>
    </w:p>
    <w:p>
      <w:pPr>
        <w:pStyle w:val="4"/>
        <w:keepNext w:val="0"/>
        <w:keepLines w:val="0"/>
        <w:widowControl/>
        <w:suppressLineNumbers w:val="0"/>
        <w:spacing w:before="75" w:beforeAutospacing="0" w:after="75" w:afterAutospacing="0" w:line="435" w:lineRule="atLeast"/>
        <w:ind w:left="0" w:right="0" w:firstLine="0"/>
        <w:rPr>
          <w:sz w:val="18"/>
          <w:szCs w:val="18"/>
        </w:rPr>
      </w:pP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附件3-12       </w:t>
      </w:r>
      <w:r>
        <w:rPr>
          <w:rStyle w:val="7"/>
          <w:rFonts w:hint="eastAsia" w:ascii="宋体" w:hAnsi="宋体" w:eastAsia="宋体" w:cs="宋体"/>
          <w:b/>
          <w:bCs/>
          <w:spacing w:val="0"/>
          <w:sz w:val="18"/>
          <w:szCs w:val="18"/>
        </w:rPr>
        <w:t>  联合体协议</w:t>
      </w:r>
    </w:p>
    <w:p>
      <w:pPr>
        <w:pStyle w:val="4"/>
        <w:keepNext w:val="0"/>
        <w:keepLines w:val="0"/>
        <w:widowControl/>
        <w:suppressLineNumbers w:val="0"/>
        <w:spacing w:before="75" w:beforeAutospacing="0" w:after="75" w:afterAutospacing="0" w:line="435" w:lineRule="atLeast"/>
        <w:ind w:left="0" w:right="0" w:firstLine="0"/>
        <w:jc w:val="center"/>
        <w:rPr>
          <w:sz w:val="18"/>
          <w:szCs w:val="18"/>
        </w:rPr>
      </w:pPr>
      <w:r>
        <w:rPr>
          <w:rStyle w:val="7"/>
          <w:rFonts w:hint="eastAsia" w:ascii="宋体" w:hAnsi="宋体" w:eastAsia="宋体" w:cs="宋体"/>
          <w:b/>
          <w:bCs/>
          <w:spacing w:val="0"/>
          <w:sz w:val="18"/>
          <w:szCs w:val="18"/>
        </w:rPr>
        <w:t>（接受联合体的项目使用）</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致：(采购人或采购代理机构</w:t>
      </w:r>
      <w:r>
        <w:rPr>
          <w:rFonts w:hint="default" w:ascii="Calibri" w:hAnsi="Calibri" w:cs="Calibri"/>
          <w:spacing w:val="0"/>
          <w:sz w:val="18"/>
          <w:szCs w:val="18"/>
        </w:rPr>
        <w:t>)    </w:t>
      </w: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    兹有（填写“联合体中各方的全称”，各方的全称之间请用“、”分割）自愿组成联合体，共同参加（填写 “项目名称” ） 项目（项目编号：       ）的响应谈判。现就联合体参加本项目响应谈判的有关事宜达成下列协议：</w:t>
      </w:r>
    </w:p>
    <w:p>
      <w:pPr>
        <w:pStyle w:val="4"/>
        <w:keepNext w:val="0"/>
        <w:keepLines w:val="0"/>
        <w:widowControl/>
        <w:suppressLineNumbers w:val="0"/>
        <w:spacing w:before="75" w:beforeAutospacing="0" w:after="75" w:afterAutospacing="0" w:line="435" w:lineRule="atLeast"/>
        <w:ind w:left="0" w:right="0" w:firstLine="480"/>
        <w:jc w:val="left"/>
        <w:rPr>
          <w:sz w:val="18"/>
          <w:szCs w:val="18"/>
        </w:rPr>
      </w:pPr>
      <w:r>
        <w:rPr>
          <w:rFonts w:hint="eastAsia" w:ascii="宋体" w:hAnsi="宋体" w:eastAsia="宋体" w:cs="宋体"/>
          <w:spacing w:val="0"/>
          <w:sz w:val="18"/>
          <w:szCs w:val="18"/>
        </w:rPr>
        <w:t>一、联合体各方应承担的工作和义务具体如下：</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1、联合体牵头方单位名称：                                  </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（填写“工作及义务的具体内容”） ；</w:t>
      </w:r>
    </w:p>
    <w:p>
      <w:pPr>
        <w:pStyle w:val="4"/>
        <w:keepNext w:val="0"/>
        <w:keepLines w:val="0"/>
        <w:widowControl/>
        <w:suppressLineNumbers w:val="0"/>
        <w:spacing w:before="75" w:beforeAutospacing="0" w:after="75" w:afterAutospacing="0" w:line="435" w:lineRule="atLeast"/>
        <w:ind w:left="0" w:right="0" w:firstLine="0"/>
        <w:jc w:val="right"/>
        <w:rPr>
          <w:sz w:val="18"/>
          <w:szCs w:val="18"/>
        </w:rPr>
      </w:pPr>
      <w:r>
        <w:rPr>
          <w:rFonts w:hint="eastAsia" w:ascii="宋体" w:hAnsi="宋体" w:eastAsia="宋体" w:cs="宋体"/>
          <w:spacing w:val="0"/>
          <w:sz w:val="18"/>
          <w:szCs w:val="18"/>
        </w:rPr>
        <w:t>2、联合体成员方单位名称：                                    </w:t>
      </w:r>
    </w:p>
    <w:p>
      <w:pPr>
        <w:pStyle w:val="4"/>
        <w:keepNext w:val="0"/>
        <w:keepLines w:val="0"/>
        <w:widowControl/>
        <w:suppressLineNumbers w:val="0"/>
        <w:spacing w:before="75" w:beforeAutospacing="0" w:after="75" w:afterAutospacing="0" w:line="435" w:lineRule="atLeast"/>
        <w:ind w:left="0" w:right="0" w:firstLine="480"/>
        <w:jc w:val="left"/>
        <w:rPr>
          <w:sz w:val="18"/>
          <w:szCs w:val="18"/>
        </w:rPr>
      </w:pPr>
      <w:r>
        <w:rPr>
          <w:rFonts w:hint="eastAsia" w:ascii="宋体" w:hAnsi="宋体" w:eastAsia="宋体" w:cs="宋体"/>
          <w:spacing w:val="0"/>
          <w:sz w:val="18"/>
          <w:szCs w:val="18"/>
        </w:rPr>
        <w:t>2.1（成员一的全称）： （填写“工作及义务的具体内容”） ；</w:t>
      </w:r>
    </w:p>
    <w:p>
      <w:pPr>
        <w:pStyle w:val="4"/>
        <w:keepNext w:val="0"/>
        <w:keepLines w:val="0"/>
        <w:widowControl/>
        <w:suppressLineNumbers w:val="0"/>
        <w:spacing w:before="75" w:beforeAutospacing="0" w:after="75" w:afterAutospacing="0" w:line="435" w:lineRule="atLeast"/>
        <w:ind w:left="0" w:right="0" w:firstLine="480"/>
        <w:jc w:val="both"/>
        <w:rPr>
          <w:sz w:val="18"/>
          <w:szCs w:val="18"/>
        </w:rPr>
      </w:pP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三、联合体各方约定由（填写填写“牵头方的全称”）代表联合体办理谈判保证金事宜。</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四、若成交，牵头方将代表联合体与采购人就合同签订事宜进行协商；若协商一致，则联合体各方将共同与采购人签订政府采购合同，并就政府采购合同约定的事项对采购人承担连带责任。</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五、本协议自签署之日起生效，政府采购合同履行完毕后自动失效。</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六、本协议一式（填写具体份数）份，联合体各方各执一份，响应文件中提交一份。</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（以下无正文）</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牵头方：（全称并加盖单位公章）</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（签字或盖章）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成员一：（全称并加盖成员一的单位公章）</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（签字或盖章）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成员**：（全称并加盖成员**的单位公章）</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（签字或盖章）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签署日期：    年    月    日</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★注意：</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1、若谈判文件规定接受联合体形式且供应商为联合体的，则供应商应提供本协议；否则无须提供。</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2、本协议中的供应商代表如果不是竞争性谈判须知中定义的“单位负责人”，则还必须提供“单位负责人授权书”。</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3、若谈判文件规定接受联合体形式且供应商为联合体的，纸质响应文件正本中的本协议应为原件。</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附件3-13          </w:t>
      </w:r>
      <w:r>
        <w:rPr>
          <w:rStyle w:val="7"/>
          <w:rFonts w:hint="eastAsia" w:ascii="宋体" w:hAnsi="宋体" w:eastAsia="宋体" w:cs="宋体"/>
          <w:b/>
          <w:bCs/>
          <w:spacing w:val="0"/>
          <w:sz w:val="18"/>
          <w:szCs w:val="18"/>
        </w:rPr>
        <w:t>其它资格证明文件</w:t>
      </w:r>
    </w:p>
    <w:p>
      <w:pPr>
        <w:pStyle w:val="4"/>
        <w:keepNext w:val="0"/>
        <w:keepLines w:val="0"/>
        <w:widowControl/>
        <w:suppressLineNumbers w:val="0"/>
        <w:spacing w:before="75" w:beforeAutospacing="0" w:after="75" w:afterAutospacing="0" w:line="420" w:lineRule="atLeast"/>
        <w:ind w:left="0" w:right="0" w:firstLine="0"/>
        <w:jc w:val="center"/>
        <w:rPr>
          <w:sz w:val="18"/>
          <w:szCs w:val="18"/>
        </w:rPr>
      </w:pPr>
      <w:r>
        <w:rPr>
          <w:rStyle w:val="7"/>
          <w:rFonts w:hint="eastAsia" w:ascii="宋体" w:hAnsi="宋体" w:eastAsia="宋体" w:cs="宋体"/>
          <w:b/>
          <w:bCs/>
          <w:spacing w:val="0"/>
          <w:sz w:val="18"/>
          <w:szCs w:val="18"/>
        </w:rPr>
        <w:t>（如果有的话）</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2、若谈判文件规定接受联合体形式且供应商为联合体的，涉及联合体成员的其它资格证明文件在此处提供相关证明材料，并加盖供应商单位公章。</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附件4        </w:t>
      </w:r>
      <w:r>
        <w:rPr>
          <w:rStyle w:val="7"/>
          <w:rFonts w:hint="eastAsia" w:ascii="宋体" w:hAnsi="宋体" w:eastAsia="宋体" w:cs="宋体"/>
          <w:b/>
          <w:bCs/>
          <w:spacing w:val="0"/>
          <w:sz w:val="18"/>
          <w:szCs w:val="18"/>
        </w:rPr>
        <w:t>谈判保证金凭证</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3360"/>
        <w:jc w:val="both"/>
        <w:rPr>
          <w:sz w:val="18"/>
          <w:szCs w:val="18"/>
        </w:rPr>
      </w:pPr>
      <w:r>
        <w:rPr>
          <w:rFonts w:hint="eastAsia" w:ascii="宋体" w:hAnsi="宋体" w:eastAsia="宋体" w:cs="宋体"/>
          <w:spacing w:val="0"/>
          <w:sz w:val="18"/>
          <w:szCs w:val="18"/>
        </w:rPr>
        <w:t>编制说明</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1、在此项下提交的</w:t>
      </w:r>
      <w:r>
        <w:rPr>
          <w:rStyle w:val="7"/>
          <w:rFonts w:hint="eastAsia" w:ascii="宋体" w:hAnsi="宋体" w:eastAsia="宋体" w:cs="宋体"/>
          <w:b/>
          <w:bCs/>
          <w:spacing w:val="0"/>
          <w:sz w:val="18"/>
          <w:szCs w:val="18"/>
        </w:rPr>
        <w:t>“谈判保证金”</w:t>
      </w:r>
      <w:r>
        <w:rPr>
          <w:rFonts w:hint="eastAsia" w:ascii="宋体" w:hAnsi="宋体" w:eastAsia="宋体" w:cs="宋体"/>
          <w:spacing w:val="0"/>
          <w:sz w:val="18"/>
          <w:szCs w:val="18"/>
        </w:rPr>
        <w:t>材料可使用转账凭证复印件或从福建省政府采购网上公开信息系统中下载的有关原始页面的打印件。</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2、谈判保证金是否已提交按照谈判文件规定执行。</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附件5-1  </w:t>
      </w:r>
      <w:r>
        <w:rPr>
          <w:rStyle w:val="7"/>
          <w:rFonts w:hint="eastAsia" w:ascii="宋体" w:hAnsi="宋体" w:eastAsia="宋体" w:cs="宋体"/>
          <w:b/>
          <w:bCs/>
          <w:spacing w:val="0"/>
          <w:sz w:val="18"/>
          <w:szCs w:val="18"/>
        </w:rPr>
        <w:t>    技术和服务要求响应表</w:t>
      </w: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t>供应商名称： （全称加盖单位公章）  项目编号∶       </w:t>
      </w:r>
    </w:p>
    <w:tbl>
      <w:tblPr>
        <w:tblStyle w:val="5"/>
        <w:tblW w:w="77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0"/>
        <w:gridCol w:w="1410"/>
        <w:gridCol w:w="2370"/>
        <w:gridCol w:w="2055"/>
        <w:gridCol w:w="12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rPr>
                <w:sz w:val="18"/>
                <w:szCs w:val="18"/>
              </w:rPr>
            </w:pPr>
            <w:r>
              <w:rPr>
                <w:rFonts w:hint="eastAsia" w:ascii="宋体" w:hAnsi="宋体" w:eastAsia="宋体" w:cs="宋体"/>
                <w:spacing w:val="0"/>
                <w:sz w:val="18"/>
                <w:szCs w:val="18"/>
              </w:rPr>
              <w:t>合同包</w:t>
            </w: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rPr>
                <w:sz w:val="18"/>
                <w:szCs w:val="18"/>
              </w:rPr>
            </w:pPr>
            <w:r>
              <w:rPr>
                <w:rFonts w:hint="eastAsia" w:ascii="宋体" w:hAnsi="宋体" w:eastAsia="宋体" w:cs="宋体"/>
                <w:spacing w:val="0"/>
                <w:sz w:val="18"/>
                <w:szCs w:val="18"/>
              </w:rPr>
              <w:t>章节条目号</w:t>
            </w: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rPr>
                <w:sz w:val="18"/>
                <w:szCs w:val="18"/>
              </w:rPr>
            </w:pPr>
            <w:r>
              <w:rPr>
                <w:rFonts w:hint="eastAsia" w:ascii="宋体" w:hAnsi="宋体" w:eastAsia="宋体" w:cs="宋体"/>
                <w:spacing w:val="0"/>
                <w:sz w:val="18"/>
                <w:szCs w:val="18"/>
              </w:rPr>
              <w:t>竞争性谈判文件规定的技术和服务要求</w:t>
            </w: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rPr>
                <w:sz w:val="18"/>
                <w:szCs w:val="18"/>
              </w:rPr>
            </w:pPr>
            <w:r>
              <w:rPr>
                <w:rFonts w:hint="eastAsia" w:ascii="宋体" w:hAnsi="宋体" w:eastAsia="宋体" w:cs="宋体"/>
                <w:spacing w:val="0"/>
                <w:sz w:val="18"/>
                <w:szCs w:val="18"/>
              </w:rPr>
              <w:t>响应文件响应承诺</w:t>
            </w: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rPr>
                <w:sz w:val="18"/>
                <w:szCs w:val="18"/>
              </w:rPr>
            </w:pPr>
            <w:r>
              <w:rPr>
                <w:rFonts w:hint="eastAsia" w:ascii="宋体" w:hAnsi="宋体" w:eastAsia="宋体" w:cs="宋体"/>
                <w:spacing w:val="0"/>
                <w:sz w:val="18"/>
                <w:szCs w:val="18"/>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5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bl>
    <w:p>
      <w:pPr>
        <w:pStyle w:val="4"/>
        <w:keepNext w:val="0"/>
        <w:keepLines w:val="0"/>
        <w:widowControl/>
        <w:suppressLineNumbers w:val="0"/>
        <w:spacing w:before="75" w:beforeAutospacing="0" w:after="75" w:afterAutospacing="0" w:line="375" w:lineRule="atLeast"/>
        <w:ind w:left="0" w:right="0" w:firstLine="0"/>
        <w:rPr>
          <w:sz w:val="18"/>
          <w:szCs w:val="18"/>
        </w:rPr>
      </w:pPr>
      <w:r>
        <w:rPr>
          <w:rStyle w:val="7"/>
          <w:rFonts w:hint="eastAsia" w:ascii="宋体" w:hAnsi="宋体" w:eastAsia="宋体" w:cs="宋体"/>
          <w:b/>
          <w:bCs/>
          <w:spacing w:val="0"/>
          <w:sz w:val="18"/>
          <w:szCs w:val="18"/>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4"/>
        <w:keepNext w:val="0"/>
        <w:keepLines w:val="0"/>
        <w:widowControl/>
        <w:suppressLineNumbers w:val="0"/>
        <w:spacing w:before="75" w:beforeAutospacing="0" w:after="75" w:afterAutospacing="0" w:line="375" w:lineRule="atLeast"/>
        <w:ind w:left="0" w:right="0" w:firstLine="0"/>
        <w:rPr>
          <w:sz w:val="18"/>
          <w:szCs w:val="18"/>
        </w:rPr>
      </w:pPr>
      <w:r>
        <w:rPr>
          <w:rStyle w:val="7"/>
          <w:rFonts w:hint="eastAsia" w:ascii="宋体" w:hAnsi="宋体" w:eastAsia="宋体" w:cs="宋体"/>
          <w:b/>
          <w:bCs/>
          <w:spacing w:val="0"/>
          <w:sz w:val="18"/>
          <w:szCs w:val="18"/>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t> 供应商代表签字： _________________</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附件5-2      </w:t>
      </w:r>
      <w:r>
        <w:rPr>
          <w:rStyle w:val="7"/>
          <w:rFonts w:hint="eastAsia" w:ascii="宋体" w:hAnsi="宋体" w:eastAsia="宋体" w:cs="宋体"/>
          <w:b/>
          <w:bCs/>
          <w:spacing w:val="0"/>
          <w:sz w:val="18"/>
          <w:szCs w:val="18"/>
        </w:rPr>
        <w:t> 商务条件和其它事项响应表 </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t>供应商名称： （全称加盖单位公章）  项目编号∶       </w:t>
      </w:r>
    </w:p>
    <w:tbl>
      <w:tblPr>
        <w:tblStyle w:val="5"/>
        <w:tblW w:w="768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0"/>
        <w:gridCol w:w="1410"/>
        <w:gridCol w:w="2370"/>
        <w:gridCol w:w="2070"/>
        <w:gridCol w:w="11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rPr>
                <w:sz w:val="18"/>
                <w:szCs w:val="18"/>
              </w:rPr>
            </w:pPr>
            <w:r>
              <w:rPr>
                <w:rFonts w:hint="eastAsia" w:ascii="宋体" w:hAnsi="宋体" w:eastAsia="宋体" w:cs="宋体"/>
                <w:spacing w:val="0"/>
                <w:sz w:val="18"/>
                <w:szCs w:val="18"/>
              </w:rPr>
              <w:t>合同包</w:t>
            </w: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rPr>
                <w:sz w:val="18"/>
                <w:szCs w:val="18"/>
              </w:rPr>
            </w:pPr>
            <w:r>
              <w:rPr>
                <w:rFonts w:hint="eastAsia" w:ascii="宋体" w:hAnsi="宋体" w:eastAsia="宋体" w:cs="宋体"/>
                <w:spacing w:val="0"/>
                <w:sz w:val="18"/>
                <w:szCs w:val="18"/>
              </w:rPr>
              <w:t>章节条目号</w:t>
            </w: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rPr>
                <w:sz w:val="18"/>
                <w:szCs w:val="18"/>
              </w:rPr>
            </w:pPr>
            <w:r>
              <w:rPr>
                <w:rFonts w:hint="eastAsia" w:ascii="宋体" w:hAnsi="宋体" w:eastAsia="宋体" w:cs="宋体"/>
                <w:spacing w:val="0"/>
                <w:sz w:val="18"/>
                <w:szCs w:val="18"/>
              </w:rPr>
              <w:t>竞争性谈判文件规定的商务条件要求</w:t>
            </w: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rPr>
                <w:sz w:val="18"/>
                <w:szCs w:val="18"/>
              </w:rPr>
            </w:pPr>
            <w:r>
              <w:rPr>
                <w:rFonts w:hint="eastAsia" w:ascii="宋体" w:hAnsi="宋体" w:eastAsia="宋体" w:cs="宋体"/>
                <w:spacing w:val="0"/>
                <w:sz w:val="18"/>
                <w:szCs w:val="18"/>
              </w:rPr>
              <w:t>响应文件响应承诺</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right="0"/>
              <w:rPr>
                <w:sz w:val="18"/>
                <w:szCs w:val="18"/>
              </w:rPr>
            </w:pPr>
            <w:r>
              <w:rPr>
                <w:rFonts w:hint="eastAsia" w:ascii="宋体" w:hAnsi="宋体" w:eastAsia="宋体" w:cs="宋体"/>
                <w:spacing w:val="0"/>
                <w:sz w:val="18"/>
                <w:szCs w:val="18"/>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41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3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20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bl>
    <w:p>
      <w:pPr>
        <w:pStyle w:val="4"/>
        <w:keepNext w:val="0"/>
        <w:keepLines w:val="0"/>
        <w:widowControl/>
        <w:suppressLineNumbers w:val="0"/>
        <w:spacing w:before="75" w:beforeAutospacing="0" w:after="75" w:afterAutospacing="0" w:line="375" w:lineRule="atLeast"/>
        <w:ind w:left="0" w:right="0" w:firstLine="0"/>
        <w:rPr>
          <w:sz w:val="18"/>
          <w:szCs w:val="18"/>
        </w:rPr>
      </w:pPr>
      <w:r>
        <w:rPr>
          <w:rStyle w:val="7"/>
          <w:rFonts w:hint="eastAsia" w:ascii="宋体" w:hAnsi="宋体" w:eastAsia="宋体" w:cs="宋体"/>
          <w:b/>
          <w:bCs/>
          <w:spacing w:val="0"/>
          <w:sz w:val="18"/>
          <w:szCs w:val="18"/>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4"/>
        <w:keepNext w:val="0"/>
        <w:keepLines w:val="0"/>
        <w:widowControl/>
        <w:suppressLineNumbers w:val="0"/>
        <w:spacing w:before="75" w:beforeAutospacing="0" w:after="75" w:afterAutospacing="0" w:line="375" w:lineRule="atLeast"/>
        <w:ind w:left="0" w:right="0" w:firstLine="0"/>
        <w:rPr>
          <w:sz w:val="18"/>
          <w:szCs w:val="18"/>
        </w:rPr>
      </w:pPr>
      <w:r>
        <w:rPr>
          <w:rStyle w:val="7"/>
          <w:rFonts w:hint="eastAsia" w:ascii="宋体" w:hAnsi="宋体" w:eastAsia="宋体" w:cs="宋体"/>
          <w:b/>
          <w:bCs/>
          <w:spacing w:val="0"/>
          <w:sz w:val="18"/>
          <w:szCs w:val="18"/>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4"/>
        <w:keepNext w:val="0"/>
        <w:keepLines w:val="0"/>
        <w:widowControl/>
        <w:suppressLineNumbers w:val="0"/>
        <w:spacing w:before="75" w:beforeAutospacing="0" w:after="75" w:afterAutospacing="0" w:line="375" w:lineRule="atLeast"/>
        <w:ind w:left="0" w:right="0" w:firstLine="0"/>
        <w:rPr>
          <w:sz w:val="18"/>
          <w:szCs w:val="18"/>
        </w:rPr>
      </w:pPr>
      <w:r>
        <w:rPr>
          <w:rFonts w:hint="eastAsia" w:ascii="宋体" w:hAnsi="宋体" w:eastAsia="宋体" w:cs="宋体"/>
          <w:spacing w:val="0"/>
          <w:sz w:val="18"/>
          <w:szCs w:val="18"/>
        </w:rPr>
        <w:t>供应商代表签字： _________________</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附件6    </w:t>
      </w:r>
      <w:r>
        <w:rPr>
          <w:rStyle w:val="7"/>
          <w:rFonts w:hint="eastAsia" w:ascii="宋体" w:hAnsi="宋体" w:eastAsia="宋体" w:cs="宋体"/>
          <w:b/>
          <w:bCs/>
          <w:spacing w:val="0"/>
          <w:sz w:val="18"/>
          <w:szCs w:val="18"/>
        </w:rPr>
        <w:t>  相关技术、商务、服务响应承诺及资料</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95" w:lineRule="atLeast"/>
        <w:ind w:left="0" w:right="0" w:firstLine="0"/>
        <w:rPr>
          <w:sz w:val="18"/>
          <w:szCs w:val="18"/>
        </w:rPr>
      </w:pPr>
      <w:r>
        <w:rPr>
          <w:rStyle w:val="7"/>
          <w:rFonts w:hint="eastAsia" w:ascii="宋体" w:hAnsi="宋体" w:eastAsia="宋体" w:cs="宋体"/>
          <w:b/>
          <w:bCs/>
          <w:spacing w:val="0"/>
          <w:sz w:val="18"/>
          <w:szCs w:val="18"/>
        </w:rPr>
        <w:t>说明：    </w:t>
      </w:r>
    </w:p>
    <w:p>
      <w:pPr>
        <w:pStyle w:val="4"/>
        <w:keepNext w:val="0"/>
        <w:keepLines w:val="0"/>
        <w:widowControl/>
        <w:suppressLineNumbers w:val="0"/>
        <w:spacing w:before="75" w:beforeAutospacing="0" w:after="75" w:afterAutospacing="0" w:line="495" w:lineRule="atLeast"/>
        <w:ind w:left="0" w:right="0" w:firstLine="0"/>
        <w:rPr>
          <w:sz w:val="18"/>
          <w:szCs w:val="18"/>
        </w:rPr>
      </w:pPr>
      <w:r>
        <w:rPr>
          <w:rFonts w:hint="eastAsia" w:ascii="宋体" w:hAnsi="宋体" w:eastAsia="宋体" w:cs="宋体"/>
          <w:spacing w:val="0"/>
          <w:sz w:val="18"/>
          <w:szCs w:val="18"/>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4"/>
        <w:keepNext w:val="0"/>
        <w:keepLines w:val="0"/>
        <w:widowControl/>
        <w:suppressLineNumbers w:val="0"/>
        <w:spacing w:before="75" w:beforeAutospacing="0" w:after="75" w:afterAutospacing="0" w:line="495" w:lineRule="atLeast"/>
        <w:ind w:left="0" w:right="0" w:firstLine="0"/>
        <w:rPr>
          <w:sz w:val="18"/>
          <w:szCs w:val="18"/>
        </w:rPr>
      </w:pPr>
      <w:r>
        <w:rPr>
          <w:rFonts w:hint="eastAsia" w:ascii="宋体" w:hAnsi="宋体" w:eastAsia="宋体" w:cs="宋体"/>
          <w:spacing w:val="0"/>
          <w:sz w:val="18"/>
          <w:szCs w:val="18"/>
        </w:rPr>
        <w:t>  2.如果没有特别要求的，供应商根据谈判文件的要求以及特点，提供相关技术、商务、服务响应承诺及资料，格式自拟。</w:t>
      </w:r>
    </w:p>
    <w:p>
      <w:pPr>
        <w:pStyle w:val="4"/>
        <w:keepNext w:val="0"/>
        <w:keepLines w:val="0"/>
        <w:widowControl/>
        <w:suppressLineNumbers w:val="0"/>
        <w:spacing w:before="75" w:beforeAutospacing="0" w:after="75" w:afterAutospacing="0" w:line="49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9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20"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20"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420"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95"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9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9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95" w:lineRule="atLeast"/>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65" w:lineRule="atLeast"/>
        <w:ind w:left="0" w:right="0" w:firstLine="0"/>
        <w:rPr>
          <w:sz w:val="18"/>
          <w:szCs w:val="18"/>
        </w:rPr>
      </w:pPr>
      <w:r>
        <w:rPr>
          <w:spacing w:val="0"/>
          <w:sz w:val="18"/>
          <w:szCs w:val="18"/>
        </w:rPr>
        <w:t> </w:t>
      </w:r>
    </w:p>
    <w:p>
      <w:pPr>
        <w:pStyle w:val="4"/>
        <w:keepNext w:val="0"/>
        <w:keepLines w:val="0"/>
        <w:widowControl/>
        <w:suppressLineNumbers w:val="0"/>
        <w:spacing w:before="75" w:beforeAutospacing="0" w:after="75" w:afterAutospacing="0" w:line="465" w:lineRule="atLeast"/>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附件7     </w:t>
      </w:r>
      <w:r>
        <w:rPr>
          <w:rStyle w:val="7"/>
          <w:rFonts w:hint="eastAsia" w:ascii="宋体" w:hAnsi="宋体" w:eastAsia="宋体" w:cs="宋体"/>
          <w:b/>
          <w:bCs/>
          <w:spacing w:val="0"/>
          <w:sz w:val="18"/>
          <w:szCs w:val="18"/>
        </w:rPr>
        <w:t>供应商提交符合政府采购政策的证明材料</w:t>
      </w:r>
    </w:p>
    <w:p>
      <w:pPr>
        <w:pStyle w:val="4"/>
        <w:keepNext w:val="0"/>
        <w:keepLines w:val="0"/>
        <w:widowControl/>
        <w:suppressLineNumbers w:val="0"/>
        <w:spacing w:before="75" w:beforeAutospacing="0" w:after="75" w:afterAutospacing="0" w:line="420" w:lineRule="atLeast"/>
        <w:ind w:left="0" w:right="0" w:firstLine="48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附件7-1-1        </w:t>
      </w:r>
      <w:r>
        <w:rPr>
          <w:rStyle w:val="7"/>
          <w:rFonts w:hint="eastAsia" w:ascii="宋体" w:hAnsi="宋体" w:eastAsia="宋体" w:cs="宋体"/>
          <w:b/>
          <w:bCs/>
          <w:spacing w:val="0"/>
          <w:sz w:val="18"/>
          <w:szCs w:val="18"/>
        </w:rPr>
        <w:t>中小企业声明函（如果有的话）</w:t>
      </w:r>
    </w:p>
    <w:p>
      <w:pPr>
        <w:pStyle w:val="4"/>
        <w:keepNext w:val="0"/>
        <w:keepLines w:val="0"/>
        <w:widowControl/>
        <w:suppressLineNumbers w:val="0"/>
        <w:spacing w:before="75" w:beforeAutospacing="0" w:after="75" w:afterAutospacing="0" w:line="315" w:lineRule="atLeast"/>
        <w:ind w:left="0" w:right="0" w:firstLine="0"/>
        <w:jc w:val="both"/>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2880"/>
        <w:rPr>
          <w:sz w:val="18"/>
          <w:szCs w:val="18"/>
        </w:rPr>
      </w:pPr>
      <w:r>
        <w:rPr>
          <w:spacing w:val="0"/>
          <w:sz w:val="18"/>
          <w:szCs w:val="18"/>
        </w:rPr>
        <w:t>中小企业声明函（货物）</w:t>
      </w:r>
      <w:r>
        <w:rPr>
          <w:spacing w:val="0"/>
          <w:sz w:val="18"/>
          <w:szCs w:val="18"/>
        </w:rPr>
        <w:br w:type="textWrapping"/>
      </w:r>
      <w:r>
        <w:rPr>
          <w:spacing w:val="0"/>
          <w:sz w:val="18"/>
          <w:szCs w:val="18"/>
        </w:rPr>
        <w:t>     </w:t>
      </w:r>
      <w:r>
        <w:rPr>
          <w:rFonts w:hint="eastAsia" w:ascii="宋体" w:hAnsi="宋体" w:eastAsia="宋体" w:cs="宋体"/>
          <w:spacing w:val="0"/>
          <w:sz w:val="18"/>
          <w:szCs w:val="18"/>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1.  （标的名称） ，属于（采购文件中明确的所属行业）行业；制造商为（企业名称），从业人员  人，营业收入为  万元，资产总额为  万元</w:t>
      </w:r>
      <w:r>
        <w:rPr>
          <w:rFonts w:hint="eastAsia" w:ascii="宋体" w:hAnsi="宋体" w:eastAsia="宋体" w:cs="宋体"/>
          <w:spacing w:val="0"/>
          <w:sz w:val="18"/>
          <w:szCs w:val="18"/>
          <w:vertAlign w:val="superscript"/>
        </w:rPr>
        <w:t>1</w:t>
      </w:r>
      <w:r>
        <w:rPr>
          <w:rFonts w:hint="eastAsia" w:ascii="宋体" w:hAnsi="宋体" w:eastAsia="宋体" w:cs="宋体"/>
          <w:spacing w:val="0"/>
          <w:sz w:val="18"/>
          <w:szCs w:val="18"/>
        </w:rPr>
        <w:t>，属于（中型企业、小型企业、微型企业）；</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2.  （标的名称） ， 属 于 （采购文件中明确的所属行业 ）行业；制造商为（企业名称），从业人员  人，营业收入为  万元，资产总额为  万元，属于（中型企业、小型企业、微型企业）；</w:t>
      </w:r>
      <w:r>
        <w:rPr>
          <w:spacing w:val="0"/>
          <w:sz w:val="18"/>
          <w:szCs w:val="18"/>
        </w:rPr>
        <w:br w:type="textWrapping"/>
      </w:r>
      <w:r>
        <w:rPr>
          <w:spacing w:val="0"/>
          <w:sz w:val="18"/>
          <w:szCs w:val="18"/>
        </w:rPr>
        <w:t>  </w:t>
      </w:r>
      <w:r>
        <w:rPr>
          <w:spacing w:val="0"/>
          <w:sz w:val="18"/>
          <w:szCs w:val="18"/>
        </w:rPr>
        <w:br w:type="textWrapping"/>
      </w:r>
      <w:r>
        <w:rPr>
          <w:rFonts w:hint="eastAsia" w:ascii="宋体" w:hAnsi="宋体" w:eastAsia="宋体" w:cs="宋体"/>
          <w:spacing w:val="0"/>
          <w:sz w:val="18"/>
          <w:szCs w:val="18"/>
        </w:rPr>
        <w:t>……</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以上企业，不属于大企业的分支机构，不存在控股股东为大企业的情形，也不存在与大企业的负责人为同一人的情形。</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本企业对上述声明内容的真实性负责。如有虚假，将依法承担相应责任。</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企业名称（盖章）：        </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日期：</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1从业人员、营业收入、资产总额填报上一年度数据，无上一年度数据的新成立企业可不填报。</w:t>
      </w:r>
      <w:r>
        <w:rPr>
          <w:spacing w:val="0"/>
          <w:sz w:val="18"/>
          <w:szCs w:val="18"/>
        </w:rPr>
        <w:br w:type="textWrapping"/>
      </w:r>
      <w:r>
        <w:rPr>
          <w:spacing w:val="0"/>
          <w:sz w:val="18"/>
          <w:szCs w:val="18"/>
        </w:rPr>
        <w:br w:type="textWrapping"/>
      </w:r>
      <w:r>
        <w:rPr>
          <w:spacing w:val="0"/>
          <w:sz w:val="18"/>
          <w:szCs w:val="18"/>
        </w:rPr>
        <w:br w:type="textWrapping"/>
      </w:r>
      <w:r>
        <w:rPr>
          <w:spacing w:val="0"/>
          <w:sz w:val="18"/>
          <w:szCs w:val="18"/>
        </w:rPr>
        <w:t>                                             </w:t>
      </w:r>
      <w:r>
        <w:rPr>
          <w:rFonts w:hint="eastAsia" w:ascii="宋体" w:hAnsi="宋体" w:eastAsia="宋体" w:cs="宋体"/>
          <w:spacing w:val="0"/>
          <w:sz w:val="18"/>
          <w:szCs w:val="18"/>
        </w:rPr>
        <w:t>中小企业声明函（工程、服务）</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本公司（联合体）郑重声明，根据《政府采购促进中小企业发展管理办法》（财库﹝2020﹞46 号）的规定，本公司（联合体）参加</w:t>
      </w:r>
      <w:r>
        <w:rPr>
          <w:rFonts w:hint="eastAsia" w:ascii="宋体" w:hAnsi="宋体" w:eastAsia="宋体" w:cs="宋体"/>
          <w:spacing w:val="0"/>
          <w:sz w:val="18"/>
          <w:szCs w:val="18"/>
          <w:u w:val="single"/>
        </w:rPr>
        <w:t>（单位名称）</w:t>
      </w:r>
      <w:r>
        <w:rPr>
          <w:rFonts w:hint="eastAsia" w:ascii="宋体" w:hAnsi="宋体" w:eastAsia="宋体" w:cs="宋体"/>
          <w:spacing w:val="0"/>
          <w:sz w:val="18"/>
          <w:szCs w:val="18"/>
        </w:rPr>
        <w:t>的</w:t>
      </w:r>
      <w:r>
        <w:rPr>
          <w:rFonts w:hint="eastAsia" w:ascii="宋体" w:hAnsi="宋体" w:eastAsia="宋体" w:cs="宋体"/>
          <w:spacing w:val="0"/>
          <w:sz w:val="18"/>
          <w:szCs w:val="18"/>
          <w:u w:val="single"/>
        </w:rPr>
        <w:t>（项目名称）</w:t>
      </w:r>
      <w:r>
        <w:rPr>
          <w:rFonts w:hint="eastAsia" w:ascii="宋体" w:hAnsi="宋体" w:eastAsia="宋体" w:cs="宋体"/>
          <w:spacing w:val="0"/>
          <w:sz w:val="18"/>
          <w:szCs w:val="18"/>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1. （标的名称），属于（采购文件中明确的所属行业）；承建（承接）企业为（企业名称），从业人员  </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人，营业收入为  万元，资产总额为  万元</w:t>
      </w:r>
      <w:r>
        <w:rPr>
          <w:rFonts w:hint="eastAsia" w:ascii="宋体" w:hAnsi="宋体" w:eastAsia="宋体" w:cs="宋体"/>
          <w:spacing w:val="0"/>
          <w:sz w:val="18"/>
          <w:szCs w:val="18"/>
          <w:vertAlign w:val="superscript"/>
        </w:rPr>
        <w:t>1</w:t>
      </w:r>
      <w:r>
        <w:rPr>
          <w:rFonts w:hint="eastAsia" w:ascii="宋体" w:hAnsi="宋体" w:eastAsia="宋体" w:cs="宋体"/>
          <w:spacing w:val="0"/>
          <w:sz w:val="18"/>
          <w:szCs w:val="18"/>
        </w:rPr>
        <w:t>，属于（中型企业、小型企业、微型企业）；</w:t>
      </w:r>
    </w:p>
    <w:p>
      <w:pPr>
        <w:pStyle w:val="4"/>
        <w:keepNext w:val="0"/>
        <w:keepLines w:val="0"/>
        <w:widowControl/>
        <w:suppressLineNumbers w:val="0"/>
        <w:spacing w:before="0" w:beforeAutospacing="0" w:after="150" w:afterAutospacing="0"/>
        <w:ind w:left="0" w:right="0"/>
        <w:rPr>
          <w:sz w:val="18"/>
          <w:szCs w:val="18"/>
        </w:rPr>
      </w:pPr>
      <w:r>
        <w:rPr>
          <w:rFonts w:hint="eastAsia" w:ascii="宋体" w:hAnsi="宋体" w:eastAsia="宋体" w:cs="宋体"/>
          <w:spacing w:val="0"/>
          <w:sz w:val="18"/>
          <w:szCs w:val="18"/>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以上企业，不属于大企业的分支机构，不存在控股股东为大企业的情形，也不存在与大企业的负责人为同一人的情形。</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本企业对上述声明内容的真实性负责。如有虚假，将依法承担相应责任。</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企业名称（盖章）：                     </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日期：</w:t>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     1从业人员、营业收入、资产总额填报上一年度数据，无上一年度数据的新成立企业可不填报。</w:t>
      </w:r>
    </w:p>
    <w:p>
      <w:pPr>
        <w:pStyle w:val="4"/>
        <w:keepNext w:val="0"/>
        <w:keepLines w:val="0"/>
        <w:widowControl/>
        <w:suppressLineNumbers w:val="0"/>
        <w:spacing w:before="75" w:beforeAutospacing="0" w:after="75" w:afterAutospacing="0" w:line="315" w:lineRule="atLeast"/>
        <w:ind w:left="0" w:right="0" w:firstLine="480"/>
        <w:jc w:val="both"/>
        <w:rPr>
          <w:sz w:val="18"/>
          <w:szCs w:val="18"/>
        </w:rPr>
      </w:pPr>
    </w:p>
    <w:p>
      <w:pPr>
        <w:pStyle w:val="4"/>
        <w:keepNext w:val="0"/>
        <w:keepLines w:val="0"/>
        <w:widowControl/>
        <w:suppressLineNumbers w:val="0"/>
        <w:spacing w:before="75" w:beforeAutospacing="0" w:after="75" w:afterAutospacing="0"/>
        <w:ind w:left="0" w:right="0" w:firstLine="0"/>
        <w:jc w:val="center"/>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附件7-1-2</w:t>
      </w:r>
    </w:p>
    <w:p>
      <w:pPr>
        <w:pStyle w:val="4"/>
        <w:keepNext w:val="0"/>
        <w:keepLines w:val="0"/>
        <w:widowControl/>
        <w:suppressLineNumbers w:val="0"/>
        <w:spacing w:before="75" w:beforeAutospacing="0" w:after="75" w:afterAutospacing="0"/>
        <w:ind w:left="0" w:right="0" w:firstLine="0"/>
        <w:jc w:val="center"/>
        <w:rPr>
          <w:sz w:val="18"/>
          <w:szCs w:val="18"/>
        </w:rPr>
      </w:pPr>
      <w:r>
        <w:rPr>
          <w:rStyle w:val="7"/>
          <w:rFonts w:hint="eastAsia" w:ascii="宋体" w:hAnsi="宋体" w:eastAsia="宋体" w:cs="宋体"/>
          <w:b/>
          <w:bCs/>
          <w:spacing w:val="0"/>
          <w:sz w:val="18"/>
          <w:szCs w:val="18"/>
        </w:rPr>
        <w:t>残疾人福利性单位声明函（如果有的话）</w:t>
      </w:r>
    </w:p>
    <w:p>
      <w:pPr>
        <w:pStyle w:val="4"/>
        <w:keepNext w:val="0"/>
        <w:keepLines w:val="0"/>
        <w:widowControl/>
        <w:suppressLineNumbers w:val="0"/>
        <w:spacing w:before="75" w:beforeAutospacing="0" w:after="75" w:afterAutospacing="0"/>
        <w:ind w:left="0" w:right="0" w:firstLine="0"/>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Style w:val="7"/>
          <w:rFonts w:hint="eastAsia" w:ascii="宋体" w:hAnsi="宋体" w:eastAsia="宋体" w:cs="宋体"/>
          <w:b/>
          <w:bCs/>
          <w:spacing w:val="0"/>
          <w:sz w:val="18"/>
          <w:szCs w:val="18"/>
        </w:rPr>
        <w:t> </w:t>
      </w:r>
    </w:p>
    <w:p>
      <w:pPr>
        <w:pStyle w:val="4"/>
        <w:keepNext w:val="0"/>
        <w:keepLines w:val="0"/>
        <w:widowControl/>
        <w:suppressLineNumbers w:val="0"/>
        <w:spacing w:before="75" w:beforeAutospacing="0" w:after="75" w:afterAutospacing="0" w:line="435" w:lineRule="atLeast"/>
        <w:ind w:left="0" w:right="0" w:firstLine="420"/>
        <w:jc w:val="both"/>
        <w:rPr>
          <w:sz w:val="18"/>
          <w:szCs w:val="18"/>
        </w:rPr>
      </w:pPr>
      <w:r>
        <w:rPr>
          <w:rFonts w:hint="eastAsia" w:ascii="宋体" w:hAnsi="宋体" w:eastAsia="宋体" w:cs="宋体"/>
          <w:sz w:val="18"/>
          <w:szCs w:val="18"/>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18"/>
          <w:szCs w:val="18"/>
          <w:u w:val="single"/>
        </w:rPr>
        <w:t>（填写“项目名称”）</w:t>
      </w:r>
      <w:r>
        <w:rPr>
          <w:rFonts w:hint="eastAsia" w:ascii="宋体" w:hAnsi="宋体" w:eastAsia="宋体" w:cs="宋体"/>
          <w:sz w:val="18"/>
          <w:szCs w:val="18"/>
        </w:rPr>
        <w:t>项目采购活动：</w:t>
      </w:r>
    </w:p>
    <w:p>
      <w:pPr>
        <w:pStyle w:val="4"/>
        <w:keepNext w:val="0"/>
        <w:keepLines w:val="0"/>
        <w:widowControl/>
        <w:suppressLineNumbers w:val="0"/>
        <w:spacing w:before="75" w:beforeAutospacing="0" w:after="75" w:afterAutospacing="0" w:line="435" w:lineRule="atLeast"/>
        <w:ind w:left="0" w:right="0" w:firstLine="420"/>
        <w:jc w:val="both"/>
        <w:rPr>
          <w:sz w:val="18"/>
          <w:szCs w:val="18"/>
        </w:rPr>
      </w:pPr>
      <w:r>
        <w:rPr>
          <w:rFonts w:hint="eastAsia" w:ascii="宋体" w:hAnsi="宋体" w:eastAsia="宋体" w:cs="宋体"/>
          <w:sz w:val="18"/>
          <w:szCs w:val="18"/>
        </w:rPr>
        <w:t>（ ）提供本供应商制造的</w:t>
      </w:r>
      <w:r>
        <w:rPr>
          <w:rFonts w:hint="eastAsia" w:ascii="宋体" w:hAnsi="宋体" w:eastAsia="宋体" w:cs="宋体"/>
          <w:sz w:val="18"/>
          <w:szCs w:val="18"/>
          <w:u w:val="single"/>
        </w:rPr>
        <w:t>（填写“所投合同包、品目号”）</w:t>
      </w:r>
      <w:r>
        <w:rPr>
          <w:rFonts w:hint="eastAsia" w:ascii="宋体" w:hAnsi="宋体" w:eastAsia="宋体" w:cs="宋体"/>
          <w:sz w:val="18"/>
          <w:szCs w:val="18"/>
        </w:rPr>
        <w:t>货物，或提供其他残疾人福利性单位制造的</w:t>
      </w:r>
      <w:r>
        <w:rPr>
          <w:rFonts w:hint="eastAsia" w:ascii="宋体" w:hAnsi="宋体" w:eastAsia="宋体" w:cs="宋体"/>
          <w:sz w:val="18"/>
          <w:szCs w:val="18"/>
          <w:u w:val="single"/>
        </w:rPr>
        <w:t>（填写“所投合同包、品目号”）</w:t>
      </w:r>
      <w:r>
        <w:rPr>
          <w:rFonts w:hint="eastAsia" w:ascii="宋体" w:hAnsi="宋体" w:eastAsia="宋体" w:cs="宋体"/>
          <w:sz w:val="18"/>
          <w:szCs w:val="18"/>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8"/>
          <w:szCs w:val="18"/>
          <w:shd w:val="clear" w:fill="FFFFFF"/>
        </w:rPr>
        <w:t>★</w:t>
      </w:r>
      <w:r>
        <w:rPr>
          <w:rFonts w:hint="eastAsia" w:ascii="宋体" w:hAnsi="宋体" w:eastAsia="宋体" w:cs="宋体"/>
          <w:sz w:val="18"/>
          <w:szCs w:val="18"/>
        </w:rPr>
        <w:t>）</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z w:val="18"/>
          <w:szCs w:val="18"/>
        </w:rPr>
        <w:t>（ ）由本供应商承建的</w:t>
      </w:r>
      <w:r>
        <w:rPr>
          <w:rFonts w:hint="eastAsia" w:ascii="宋体" w:hAnsi="宋体" w:eastAsia="宋体" w:cs="宋体"/>
          <w:sz w:val="18"/>
          <w:szCs w:val="18"/>
          <w:u w:val="single"/>
        </w:rPr>
        <w:t>（填写“所投合同包、品目号”）</w:t>
      </w:r>
      <w:r>
        <w:rPr>
          <w:rFonts w:hint="eastAsia" w:ascii="宋体" w:hAnsi="宋体" w:eastAsia="宋体" w:cs="宋体"/>
          <w:sz w:val="18"/>
          <w:szCs w:val="18"/>
        </w:rPr>
        <w:t>工程</w:t>
      </w:r>
    </w:p>
    <w:p>
      <w:pPr>
        <w:pStyle w:val="4"/>
        <w:keepNext w:val="0"/>
        <w:keepLines w:val="0"/>
        <w:widowControl/>
        <w:suppressLineNumbers w:val="0"/>
        <w:spacing w:before="75" w:beforeAutospacing="0" w:after="75" w:afterAutospacing="0"/>
        <w:ind w:left="0" w:right="0" w:firstLine="420"/>
        <w:rPr>
          <w:sz w:val="18"/>
          <w:szCs w:val="18"/>
        </w:rPr>
      </w:pPr>
      <w:r>
        <w:rPr>
          <w:rFonts w:hint="eastAsia" w:ascii="宋体" w:hAnsi="宋体" w:eastAsia="宋体" w:cs="宋体"/>
          <w:sz w:val="18"/>
          <w:szCs w:val="18"/>
        </w:rPr>
        <w:t>（ ）由本供应商承接的</w:t>
      </w:r>
      <w:r>
        <w:rPr>
          <w:rFonts w:hint="eastAsia" w:ascii="宋体" w:hAnsi="宋体" w:eastAsia="宋体" w:cs="宋体"/>
          <w:sz w:val="18"/>
          <w:szCs w:val="18"/>
          <w:u w:val="single"/>
        </w:rPr>
        <w:t>（填写“所投合同包、品目号”）</w:t>
      </w:r>
      <w:r>
        <w:rPr>
          <w:rFonts w:hint="eastAsia" w:ascii="宋体" w:hAnsi="宋体" w:eastAsia="宋体" w:cs="宋体"/>
          <w:sz w:val="18"/>
          <w:szCs w:val="18"/>
        </w:rPr>
        <w:t>服务；</w:t>
      </w:r>
    </w:p>
    <w:p>
      <w:pPr>
        <w:pStyle w:val="4"/>
        <w:keepNext w:val="0"/>
        <w:keepLines w:val="0"/>
        <w:widowControl/>
        <w:suppressLineNumbers w:val="0"/>
        <w:spacing w:before="75" w:beforeAutospacing="0" w:after="75" w:afterAutospacing="0" w:line="435" w:lineRule="atLeast"/>
        <w:ind w:left="0" w:right="0" w:firstLine="420"/>
        <w:jc w:val="both"/>
        <w:rPr>
          <w:sz w:val="18"/>
          <w:szCs w:val="18"/>
        </w:rPr>
      </w:pPr>
      <w:r>
        <w:rPr>
          <w:rFonts w:hint="eastAsia" w:ascii="宋体" w:hAnsi="宋体" w:eastAsia="宋体" w:cs="宋体"/>
          <w:sz w:val="18"/>
          <w:szCs w:val="18"/>
        </w:rPr>
        <w:t>本供应商对上述声明的真实性负责。如有虚假，将依法承担相应责任。</w:t>
      </w:r>
    </w:p>
    <w:p>
      <w:pPr>
        <w:pStyle w:val="4"/>
        <w:keepNext w:val="0"/>
        <w:keepLines w:val="0"/>
        <w:widowControl/>
        <w:suppressLineNumbers w:val="0"/>
        <w:spacing w:before="75" w:beforeAutospacing="0" w:after="75" w:afterAutospacing="0" w:line="435" w:lineRule="atLeast"/>
        <w:ind w:left="0" w:right="0" w:firstLine="420"/>
        <w:jc w:val="both"/>
        <w:rPr>
          <w:sz w:val="18"/>
          <w:szCs w:val="18"/>
        </w:rPr>
      </w:pPr>
      <w:r>
        <w:rPr>
          <w:rFonts w:hint="eastAsia" w:ascii="宋体" w:hAnsi="宋体" w:eastAsia="宋体" w:cs="宋体"/>
          <w:sz w:val="18"/>
          <w:szCs w:val="18"/>
        </w:rPr>
        <w:t> </w:t>
      </w:r>
    </w:p>
    <w:p>
      <w:pPr>
        <w:pStyle w:val="4"/>
        <w:keepNext w:val="0"/>
        <w:keepLines w:val="0"/>
        <w:widowControl/>
        <w:suppressLineNumbers w:val="0"/>
        <w:spacing w:before="75" w:beforeAutospacing="0" w:after="75" w:afterAutospacing="0" w:line="435" w:lineRule="atLeast"/>
        <w:ind w:left="0" w:right="0"/>
        <w:jc w:val="both"/>
        <w:rPr>
          <w:sz w:val="18"/>
          <w:szCs w:val="18"/>
        </w:rPr>
      </w:pPr>
      <w:r>
        <w:rPr>
          <w:rFonts w:hint="eastAsia" w:ascii="宋体" w:hAnsi="宋体" w:eastAsia="宋体" w:cs="宋体"/>
          <w:sz w:val="18"/>
          <w:szCs w:val="18"/>
        </w:rPr>
        <w:t> </w:t>
      </w:r>
    </w:p>
    <w:p>
      <w:pPr>
        <w:pStyle w:val="4"/>
        <w:keepNext w:val="0"/>
        <w:keepLines w:val="0"/>
        <w:widowControl/>
        <w:suppressLineNumbers w:val="0"/>
        <w:spacing w:before="75" w:beforeAutospacing="0" w:after="75" w:afterAutospacing="0" w:line="435" w:lineRule="atLeast"/>
        <w:ind w:left="0" w:right="0"/>
        <w:jc w:val="both"/>
        <w:rPr>
          <w:sz w:val="18"/>
          <w:szCs w:val="18"/>
        </w:rPr>
      </w:pPr>
      <w:r>
        <w:rPr>
          <w:rFonts w:hint="eastAsia" w:ascii="宋体" w:hAnsi="宋体" w:eastAsia="宋体" w:cs="宋体"/>
          <w:sz w:val="18"/>
          <w:szCs w:val="18"/>
        </w:rPr>
        <w:t>供应商代表：</w:t>
      </w:r>
      <w:r>
        <w:rPr>
          <w:rFonts w:hint="eastAsia" w:ascii="宋体" w:hAnsi="宋体" w:eastAsia="宋体" w:cs="宋体"/>
          <w:sz w:val="18"/>
          <w:szCs w:val="18"/>
          <w:u w:val="single"/>
        </w:rPr>
        <w:t>             （签字） </w:t>
      </w:r>
    </w:p>
    <w:p>
      <w:pPr>
        <w:pStyle w:val="4"/>
        <w:keepNext w:val="0"/>
        <w:keepLines w:val="0"/>
        <w:widowControl/>
        <w:suppressLineNumbers w:val="0"/>
        <w:spacing w:before="75" w:beforeAutospacing="0" w:after="75" w:afterAutospacing="0" w:line="435" w:lineRule="atLeast"/>
        <w:ind w:left="0" w:right="0"/>
        <w:jc w:val="both"/>
        <w:rPr>
          <w:sz w:val="18"/>
          <w:szCs w:val="18"/>
        </w:rPr>
      </w:pPr>
      <w:r>
        <w:rPr>
          <w:rFonts w:hint="eastAsia" w:ascii="宋体" w:hAnsi="宋体" w:eastAsia="宋体" w:cs="宋体"/>
          <w:sz w:val="18"/>
          <w:szCs w:val="18"/>
        </w:rPr>
        <w:t>供应商名称：</w:t>
      </w:r>
      <w:r>
        <w:rPr>
          <w:rFonts w:hint="eastAsia" w:ascii="宋体" w:hAnsi="宋体" w:eastAsia="宋体" w:cs="宋体"/>
          <w:sz w:val="18"/>
          <w:szCs w:val="18"/>
          <w:u w:val="single"/>
        </w:rPr>
        <w:t>    （全称并加盖公章）              </w:t>
      </w:r>
    </w:p>
    <w:p>
      <w:pPr>
        <w:pStyle w:val="4"/>
        <w:keepNext w:val="0"/>
        <w:keepLines w:val="0"/>
        <w:widowControl/>
        <w:suppressLineNumbers w:val="0"/>
        <w:spacing w:before="75" w:beforeAutospacing="0" w:after="75" w:afterAutospacing="0" w:line="435" w:lineRule="atLeast"/>
        <w:ind w:left="0" w:right="0"/>
        <w:jc w:val="both"/>
        <w:rPr>
          <w:sz w:val="18"/>
          <w:szCs w:val="18"/>
        </w:rPr>
      </w:pPr>
      <w:r>
        <w:rPr>
          <w:rFonts w:hint="eastAsia" w:ascii="宋体" w:hAnsi="宋体" w:eastAsia="宋体" w:cs="宋体"/>
          <w:sz w:val="18"/>
          <w:szCs w:val="18"/>
        </w:rPr>
        <w:t>日  期： </w:t>
      </w:r>
      <w:r>
        <w:rPr>
          <w:rFonts w:hint="eastAsia" w:ascii="宋体" w:hAnsi="宋体" w:eastAsia="宋体" w:cs="宋体"/>
          <w:sz w:val="18"/>
          <w:szCs w:val="18"/>
          <w:u w:val="single"/>
        </w:rPr>
        <w:t>    </w:t>
      </w:r>
      <w:r>
        <w:rPr>
          <w:rFonts w:hint="eastAsia" w:ascii="宋体" w:hAnsi="宋体" w:eastAsia="宋体" w:cs="宋体"/>
          <w:sz w:val="18"/>
          <w:szCs w:val="18"/>
        </w:rPr>
        <w:t>年 </w:t>
      </w:r>
      <w:r>
        <w:rPr>
          <w:rFonts w:hint="eastAsia" w:ascii="宋体" w:hAnsi="宋体" w:eastAsia="宋体" w:cs="宋体"/>
          <w:sz w:val="18"/>
          <w:szCs w:val="18"/>
          <w:u w:val="single"/>
        </w:rPr>
        <w:t>   </w:t>
      </w:r>
      <w:r>
        <w:rPr>
          <w:rFonts w:hint="eastAsia" w:ascii="宋体" w:hAnsi="宋体" w:eastAsia="宋体" w:cs="宋体"/>
          <w:sz w:val="18"/>
          <w:szCs w:val="18"/>
        </w:rPr>
        <w:t>月 </w:t>
      </w:r>
      <w:r>
        <w:rPr>
          <w:rFonts w:hint="eastAsia" w:ascii="宋体" w:hAnsi="宋体" w:eastAsia="宋体" w:cs="宋体"/>
          <w:sz w:val="18"/>
          <w:szCs w:val="18"/>
          <w:u w:val="single"/>
        </w:rPr>
        <w:t>   </w:t>
      </w:r>
      <w:r>
        <w:rPr>
          <w:rFonts w:hint="eastAsia" w:ascii="宋体" w:hAnsi="宋体" w:eastAsia="宋体" w:cs="宋体"/>
          <w:sz w:val="18"/>
          <w:szCs w:val="18"/>
        </w:rPr>
        <w:t>日</w:t>
      </w:r>
    </w:p>
    <w:p>
      <w:pPr>
        <w:pStyle w:val="4"/>
        <w:keepNext w:val="0"/>
        <w:keepLines w:val="0"/>
        <w:widowControl/>
        <w:suppressLineNumbers w:val="0"/>
        <w:spacing w:before="75" w:beforeAutospacing="0" w:after="75" w:afterAutospacing="0" w:line="420" w:lineRule="atLeast"/>
        <w:ind w:left="0" w:right="0" w:firstLine="480"/>
        <w:rPr>
          <w:sz w:val="18"/>
          <w:szCs w:val="18"/>
        </w:rPr>
      </w:pPr>
      <w:r>
        <w:rPr>
          <w:rFonts w:hint="eastAsia" w:ascii="宋体" w:hAnsi="宋体" w:eastAsia="宋体" w:cs="宋体"/>
          <w:sz w:val="18"/>
          <w:szCs w:val="18"/>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pPr>
        <w:pStyle w:val="4"/>
        <w:keepNext w:val="0"/>
        <w:keepLines w:val="0"/>
        <w:widowControl/>
        <w:suppressLineNumbers w:val="0"/>
        <w:spacing w:before="75" w:beforeAutospacing="0" w:after="75" w:afterAutospacing="0" w:line="420" w:lineRule="atLeast"/>
        <w:ind w:left="0" w:right="0" w:firstLine="480"/>
        <w:rPr>
          <w:sz w:val="18"/>
          <w:szCs w:val="18"/>
        </w:rPr>
      </w:pPr>
      <w:r>
        <w:rPr>
          <w:rFonts w:hint="eastAsia" w:ascii="宋体" w:hAnsi="宋体" w:eastAsia="宋体" w:cs="宋体"/>
          <w:sz w:val="18"/>
          <w:szCs w:val="18"/>
        </w:rPr>
        <w:t>（2）请供应商按照实际情况编制填写本声明函，并在相应的（）中打“√”。</w:t>
      </w:r>
    </w:p>
    <w:p>
      <w:pPr>
        <w:pStyle w:val="4"/>
        <w:keepNext w:val="0"/>
        <w:keepLines w:val="0"/>
        <w:widowControl/>
        <w:suppressLineNumbers w:val="0"/>
        <w:spacing w:before="75" w:beforeAutospacing="0" w:after="75" w:afterAutospacing="0" w:line="420" w:lineRule="atLeast"/>
        <w:ind w:left="0" w:right="0" w:firstLine="480"/>
        <w:rPr>
          <w:sz w:val="18"/>
          <w:szCs w:val="18"/>
        </w:rPr>
      </w:pPr>
      <w:r>
        <w:rPr>
          <w:rFonts w:hint="eastAsia" w:ascii="宋体" w:hAnsi="宋体" w:eastAsia="宋体" w:cs="宋体"/>
          <w:sz w:val="18"/>
          <w:szCs w:val="18"/>
        </w:rPr>
        <w:t>（3）纸质响应文件正本中的本声明函（若有）应为原件。</w:t>
      </w:r>
    </w:p>
    <w:p>
      <w:pPr>
        <w:pStyle w:val="4"/>
        <w:keepNext w:val="0"/>
        <w:keepLines w:val="0"/>
        <w:widowControl/>
        <w:suppressLineNumbers w:val="0"/>
        <w:spacing w:before="75" w:beforeAutospacing="0" w:after="75" w:afterAutospacing="0" w:line="420" w:lineRule="atLeast"/>
        <w:ind w:left="0" w:right="0" w:firstLine="480"/>
        <w:rPr>
          <w:sz w:val="18"/>
          <w:szCs w:val="18"/>
        </w:rPr>
      </w:pPr>
      <w:r>
        <w:rPr>
          <w:rFonts w:hint="eastAsia" w:ascii="宋体" w:hAnsi="宋体" w:eastAsia="宋体" w:cs="宋体"/>
          <w:sz w:val="18"/>
          <w:szCs w:val="18"/>
        </w:rPr>
        <w:t>（4）若《残疾人福利性单位声明函》内容不真实，视为提供虚假材料。</w:t>
      </w:r>
    </w:p>
    <w:p>
      <w:pPr>
        <w:pStyle w:val="4"/>
        <w:keepNext w:val="0"/>
        <w:keepLines w:val="0"/>
        <w:widowControl/>
        <w:suppressLineNumbers w:val="0"/>
        <w:spacing w:before="75" w:beforeAutospacing="0" w:after="75" w:afterAutospacing="0" w:line="435" w:lineRule="atLeast"/>
        <w:ind w:left="0" w:right="0" w:firstLine="420"/>
        <w:jc w:val="both"/>
        <w:rPr>
          <w:sz w:val="18"/>
          <w:szCs w:val="18"/>
        </w:rPr>
      </w:pP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jc w:val="center"/>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附件7-2</w:t>
      </w:r>
      <w:r>
        <w:rPr>
          <w:rStyle w:val="7"/>
          <w:rFonts w:hint="eastAsia" w:ascii="宋体" w:hAnsi="宋体" w:eastAsia="宋体" w:cs="宋体"/>
          <w:b/>
          <w:bCs/>
          <w:spacing w:val="0"/>
          <w:sz w:val="18"/>
          <w:szCs w:val="18"/>
        </w:rPr>
        <w:t>优先类节能产品、环境标志产品价格扣除证明材料（如果有的话）</w:t>
      </w:r>
    </w:p>
    <w:p>
      <w:pPr>
        <w:pStyle w:val="4"/>
        <w:keepNext w:val="0"/>
        <w:keepLines w:val="0"/>
        <w:widowControl/>
        <w:suppressLineNumbers w:val="0"/>
        <w:spacing w:before="75" w:beforeAutospacing="0" w:after="75" w:afterAutospacing="0"/>
        <w:ind w:left="0" w:right="0" w:firstLine="0"/>
        <w:jc w:val="both"/>
        <w:rPr>
          <w:sz w:val="18"/>
          <w:szCs w:val="18"/>
        </w:rPr>
      </w:pPr>
      <w:r>
        <w:rPr>
          <w:rFonts w:hint="eastAsia" w:ascii="宋体" w:hAnsi="宋体" w:eastAsia="宋体" w:cs="宋体"/>
          <w:spacing w:val="0"/>
          <w:sz w:val="18"/>
          <w:szCs w:val="18"/>
        </w:rPr>
        <w:t>              </w:t>
      </w:r>
    </w:p>
    <w:tbl>
      <w:tblPr>
        <w:tblStyle w:val="5"/>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合同包</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品目号</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产品名称</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最后报价单价</w:t>
            </w:r>
          </w:p>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（现场）</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数量</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最后报价总价</w:t>
            </w:r>
          </w:p>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（现场）</w:t>
            </w: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*-1</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nil"/>
              <w:bottom w:val="nil"/>
              <w:right w:val="nil"/>
            </w:tcBorders>
            <w:shd w:val="clear" w:color="auto" w:fill="auto"/>
            <w:tcMar>
              <w:top w:w="0" w:type="dxa"/>
              <w:left w:w="105" w:type="dxa"/>
              <w:bottom w:w="0" w:type="dxa"/>
              <w:right w:w="105" w:type="dxa"/>
            </w:tcMar>
            <w:vAlign w:val="center"/>
          </w:tcPr>
          <w:p>
            <w:pPr>
              <w:rPr>
                <w:rFonts w:hint="eastAsia" w:ascii="宋体"/>
                <w:sz w:val="18"/>
                <w:szCs w:val="18"/>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default" w:ascii="Calibri" w:hAnsi="Calibri" w:cs="Calibri"/>
                <w:spacing w:val="0"/>
                <w:sz w:val="18"/>
                <w:szCs w:val="18"/>
              </w:rPr>
              <w:t>…</w:t>
            </w: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1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c>
          <w:tcPr>
            <w:tcW w:w="123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ind w:left="0" w:right="0"/>
              <w:jc w:val="center"/>
              <w:rPr>
                <w:sz w:val="18"/>
                <w:szCs w:val="18"/>
              </w:rPr>
            </w:pPr>
            <w:r>
              <w:rPr>
                <w:rFonts w:hint="eastAsia" w:ascii="宋体" w:hAnsi="宋体" w:eastAsia="宋体" w:cs="宋体"/>
                <w:spacing w:val="0"/>
                <w:sz w:val="18"/>
                <w:szCs w:val="18"/>
              </w:rPr>
              <w:t>备注</w:t>
            </w:r>
          </w:p>
        </w:tc>
        <w:tc>
          <w:tcPr>
            <w:tcW w:w="7305" w:type="dxa"/>
            <w:gridSpan w:val="6"/>
            <w:tcBorders>
              <w:top w:val="nil"/>
              <w:left w:val="nil"/>
              <w:bottom w:val="nil"/>
              <w:right w:val="nil"/>
            </w:tcBorders>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ind w:left="0" w:right="0"/>
              <w:rPr>
                <w:sz w:val="18"/>
                <w:szCs w:val="18"/>
              </w:rPr>
            </w:pPr>
            <w:r>
              <w:rPr>
                <w:rFonts w:hint="eastAsia" w:ascii="宋体" w:hAnsi="宋体" w:eastAsia="宋体" w:cs="宋体"/>
                <w:spacing w:val="0"/>
                <w:sz w:val="18"/>
                <w:szCs w:val="18"/>
              </w:rPr>
              <w:t>a.本合同包内属于节能、环境标志产品的合计最后报价总金额：      ；</w:t>
            </w:r>
          </w:p>
          <w:p>
            <w:pPr>
              <w:pStyle w:val="4"/>
              <w:keepNext w:val="0"/>
              <w:keepLines w:val="0"/>
              <w:widowControl/>
              <w:suppressLineNumbers w:val="0"/>
              <w:spacing w:before="0" w:beforeAutospacing="0" w:after="0" w:afterAutospacing="0"/>
              <w:ind w:left="0" w:right="0"/>
              <w:rPr>
                <w:sz w:val="18"/>
                <w:szCs w:val="18"/>
              </w:rPr>
            </w:pPr>
            <w:r>
              <w:rPr>
                <w:rFonts w:hint="eastAsia" w:ascii="宋体" w:hAnsi="宋体" w:eastAsia="宋体" w:cs="宋体"/>
                <w:spacing w:val="0"/>
                <w:sz w:val="18"/>
                <w:szCs w:val="18"/>
              </w:rPr>
              <w:t>b.本合同包最后报价总价：            ；</w:t>
            </w:r>
          </w:p>
          <w:p>
            <w:pPr>
              <w:pStyle w:val="4"/>
              <w:keepNext w:val="0"/>
              <w:keepLines w:val="0"/>
              <w:widowControl/>
              <w:suppressLineNumbers w:val="0"/>
              <w:spacing w:before="0" w:beforeAutospacing="0" w:after="0" w:afterAutospacing="0"/>
              <w:ind w:left="0" w:right="0"/>
              <w:rPr>
                <w:sz w:val="18"/>
                <w:szCs w:val="18"/>
              </w:rPr>
            </w:pPr>
            <w:r>
              <w:rPr>
                <w:rFonts w:hint="eastAsia" w:ascii="宋体" w:hAnsi="宋体" w:eastAsia="宋体" w:cs="宋体"/>
                <w:spacing w:val="0"/>
                <w:sz w:val="18"/>
                <w:szCs w:val="18"/>
              </w:rPr>
              <w:t>c.本合同包内属于节能、环境标志产品的合计最后报价总金额占本合同包最后报价总价的比例（以</w:t>
            </w:r>
            <w:r>
              <w:rPr>
                <w:rFonts w:hint="default" w:ascii="Calibri" w:hAnsi="Calibri" w:cs="Calibri"/>
                <w:spacing w:val="0"/>
                <w:sz w:val="18"/>
                <w:szCs w:val="18"/>
              </w:rPr>
              <w:t>%</w:t>
            </w:r>
            <w:r>
              <w:rPr>
                <w:rFonts w:hint="eastAsia" w:ascii="宋体" w:hAnsi="宋体" w:eastAsia="宋体" w:cs="宋体"/>
                <w:spacing w:val="0"/>
                <w:sz w:val="18"/>
                <w:szCs w:val="18"/>
              </w:rPr>
              <w:t>列示）：           。</w:t>
            </w:r>
          </w:p>
        </w:tc>
      </w:tr>
    </w:tbl>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★注意：</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3、具体统计、计算：</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3.1若同一合同包内的单个或多个货物取得或同时取得节能、环境标志产品等两项或多项认证的，均按照单个货物对应一项认证的原则统计、计算</w:t>
      </w:r>
      <w:r>
        <w:rPr>
          <w:rFonts w:hint="default" w:ascii="Calibri" w:hAnsi="Calibri" w:cs="Calibri"/>
          <w:spacing w:val="0"/>
          <w:sz w:val="18"/>
          <w:szCs w:val="18"/>
        </w:rPr>
        <w:t>1</w:t>
      </w:r>
      <w:r>
        <w:rPr>
          <w:rFonts w:hint="eastAsia" w:ascii="宋体" w:hAnsi="宋体" w:eastAsia="宋体" w:cs="宋体"/>
          <w:spacing w:val="0"/>
          <w:sz w:val="18"/>
          <w:szCs w:val="18"/>
        </w:rPr>
        <w:t>次。</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3.2计算结果若除不尽，可四舍五入保留到小数点后两位。</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3.3供应商应按照谈判文件上表要求认真统计、计算，否则谈判小组可不予认定。</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3.4若无节能、环境标志产品，不填写本表，否则，视为提供虚假材料。</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3.5强制类节能产品不享受价格扣除。</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4"/>
        <w:keepNext w:val="0"/>
        <w:keepLines w:val="0"/>
        <w:widowControl/>
        <w:suppressLineNumbers w:val="0"/>
        <w:spacing w:before="75" w:beforeAutospacing="0" w:after="75" w:afterAutospacing="0" w:line="360" w:lineRule="atLeast"/>
        <w:ind w:left="0" w:right="0" w:firstLine="0"/>
        <w:rPr>
          <w:sz w:val="18"/>
          <w:szCs w:val="18"/>
        </w:rPr>
      </w:pPr>
      <w:r>
        <w:rPr>
          <w:rFonts w:hint="eastAsia" w:ascii="宋体" w:hAnsi="宋体" w:eastAsia="宋体" w:cs="宋体"/>
          <w:spacing w:val="0"/>
          <w:sz w:val="18"/>
          <w:szCs w:val="18"/>
        </w:rPr>
        <w:t>5、纸质响应文件正本中的本表（若有）应为原件。</w:t>
      </w:r>
    </w:p>
    <w:p>
      <w:pPr>
        <w:pStyle w:val="4"/>
        <w:keepNext w:val="0"/>
        <w:keepLines w:val="0"/>
        <w:widowControl/>
        <w:suppressLineNumbers w:val="0"/>
        <w:spacing w:before="75" w:beforeAutospacing="0" w:after="75" w:afterAutospacing="0" w:line="420" w:lineRule="atLeast"/>
        <w:ind w:left="0" w:right="0" w:firstLine="0"/>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日  期：     年    月    日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br w:type="textWrapping"/>
      </w:r>
      <w:r>
        <w:rPr>
          <w:rFonts w:hint="eastAsia" w:ascii="宋体" w:hAnsi="宋体" w:eastAsia="宋体" w:cs="宋体"/>
          <w:spacing w:val="0"/>
          <w:sz w:val="18"/>
          <w:szCs w:val="18"/>
        </w:rPr>
        <w:t>附件8       </w:t>
      </w:r>
      <w:r>
        <w:rPr>
          <w:rStyle w:val="7"/>
          <w:rFonts w:hint="eastAsia" w:ascii="宋体" w:hAnsi="宋体" w:eastAsia="宋体" w:cs="宋体"/>
          <w:b/>
          <w:bCs/>
          <w:spacing w:val="0"/>
          <w:sz w:val="18"/>
          <w:szCs w:val="18"/>
        </w:rPr>
        <w:t>要求作为响应文件组成部分的其他内容（若有）</w:t>
      </w:r>
    </w:p>
    <w:p>
      <w:pPr>
        <w:pStyle w:val="4"/>
        <w:keepNext w:val="0"/>
        <w:keepLines w:val="0"/>
        <w:widowControl/>
        <w:suppressLineNumbers w:val="0"/>
        <w:spacing w:before="75" w:beforeAutospacing="0" w:after="75" w:afterAutospacing="0"/>
        <w:ind w:left="0" w:right="0" w:firstLine="0"/>
        <w:rPr>
          <w:sz w:val="18"/>
          <w:szCs w:val="18"/>
        </w:rPr>
      </w:pPr>
      <w:r>
        <w:rPr>
          <w:rFonts w:hint="eastAsia" w:ascii="宋体" w:hAnsi="宋体" w:eastAsia="宋体" w:cs="宋体"/>
          <w:spacing w:val="0"/>
          <w:sz w:val="18"/>
          <w:szCs w:val="18"/>
        </w:rPr>
        <w:t>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说明：</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4"/>
        <w:keepNext w:val="0"/>
        <w:keepLines w:val="0"/>
        <w:widowControl/>
        <w:suppressLineNumbers w:val="0"/>
        <w:spacing w:before="75" w:beforeAutospacing="0" w:after="75" w:afterAutospacing="0" w:line="435" w:lineRule="atLeast"/>
        <w:ind w:left="0" w:right="0" w:firstLine="480"/>
        <w:rPr>
          <w:sz w:val="18"/>
          <w:szCs w:val="18"/>
        </w:rPr>
      </w:pPr>
      <w:r>
        <w:rPr>
          <w:rFonts w:hint="eastAsia" w:ascii="宋体" w:hAnsi="宋体" w:eastAsia="宋体" w:cs="宋体"/>
          <w:spacing w:val="0"/>
          <w:sz w:val="18"/>
          <w:szCs w:val="18"/>
        </w:rPr>
        <w:t>2、供应商根据自身实际情况编写有关资料包括如供应商单位简介、竞争性谈判文件要求提供或供应商自已认为体现自身优势，需要补充说明的其它资料，格式自拟。</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供应商代表：             （签字） </w:t>
      </w:r>
    </w:p>
    <w:p>
      <w:pPr>
        <w:pStyle w:val="4"/>
        <w:keepNext w:val="0"/>
        <w:keepLines w:val="0"/>
        <w:widowControl/>
        <w:suppressLineNumbers w:val="0"/>
        <w:spacing w:before="75" w:beforeAutospacing="0" w:after="75" w:afterAutospacing="0" w:line="435" w:lineRule="atLeast"/>
        <w:ind w:left="0" w:right="0" w:firstLine="0"/>
        <w:jc w:val="both"/>
        <w:rPr>
          <w:sz w:val="18"/>
          <w:szCs w:val="18"/>
        </w:rPr>
      </w:pPr>
      <w:r>
        <w:rPr>
          <w:rFonts w:hint="eastAsia" w:ascii="宋体" w:hAnsi="宋体" w:eastAsia="宋体" w:cs="宋体"/>
          <w:spacing w:val="0"/>
          <w:sz w:val="18"/>
          <w:szCs w:val="18"/>
        </w:rPr>
        <w:t>供应商名称：         （全称并加盖公章）              </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日  期：     年    月    日</w:t>
      </w:r>
    </w:p>
    <w:p>
      <w:pPr>
        <w:pStyle w:val="4"/>
        <w:keepNext w:val="0"/>
        <w:keepLines w:val="0"/>
        <w:widowControl/>
        <w:suppressLineNumbers w:val="0"/>
        <w:spacing w:before="75" w:beforeAutospacing="0" w:after="75" w:afterAutospacing="0" w:line="435" w:lineRule="atLeast"/>
        <w:ind w:left="0" w:right="0" w:firstLine="0"/>
        <w:rPr>
          <w:sz w:val="18"/>
          <w:szCs w:val="18"/>
        </w:rPr>
      </w:pPr>
      <w:r>
        <w:rPr>
          <w:rFonts w:hint="eastAsia" w:ascii="宋体" w:hAnsi="宋体" w:eastAsia="宋体" w:cs="宋体"/>
          <w:spacing w:val="0"/>
          <w:sz w:val="18"/>
          <w:szCs w:val="18"/>
        </w:rPr>
        <w:t> </w:t>
      </w:r>
    </w:p>
    <w:p>
      <w:pP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ODIyNmVhZDMzZDY5MWZkMTUxYmUyYWVkOTU2NTIifQ=="/>
  </w:docVars>
  <w:rsids>
    <w:rsidRoot w:val="00000000"/>
    <w:rsid w:val="16590289"/>
    <w:rsid w:val="2FB80DC3"/>
    <w:rsid w:val="5C827EA4"/>
    <w:rsid w:val="62BA5DE1"/>
    <w:rsid w:val="7E8A5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84</Pages>
  <Words>56141</Words>
  <Characters>58002</Characters>
  <Lines>0</Lines>
  <Paragraphs>0</Paragraphs>
  <TotalTime>6</TotalTime>
  <ScaleCrop>false</ScaleCrop>
  <LinksUpToDate>false</LinksUpToDate>
  <CharactersWithSpaces>61316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2022-12-06T02:34:00Z</dcterms:created>
  <dc:creator>admin</dc:creator>
  <cp:lastModifiedBy>WPS_1556365979</cp:lastModifiedBy>
  <dcterms:modified xsi:type="dcterms:W3CDTF">2022-12-06T02:41:54Z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FDE19261404049F6832D9D177D8D6118</vt:lpwstr>
  </property>
</Properties>
</file>