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95" w:rsidRDefault="00684E95">
      <w:pPr>
        <w:jc w:val="center"/>
        <w:rPr>
          <w:rFonts w:ascii="华文中宋" w:eastAsia="华文中宋" w:hAnsi="华文中宋" w:cs="宋体"/>
          <w:b/>
          <w:bCs/>
          <w:color w:val="000000"/>
          <w:sz w:val="36"/>
          <w:szCs w:val="36"/>
        </w:rPr>
      </w:pPr>
    </w:p>
    <w:p w:rsidR="00684E95" w:rsidRDefault="00684E95">
      <w:pPr>
        <w:jc w:val="center"/>
        <w:rPr>
          <w:rFonts w:ascii="华文中宋" w:eastAsia="华文中宋" w:hAnsi="华文中宋" w:cs="宋体"/>
          <w:b/>
          <w:bCs/>
          <w:color w:val="000000"/>
          <w:sz w:val="36"/>
          <w:szCs w:val="36"/>
        </w:rPr>
      </w:pPr>
    </w:p>
    <w:p w:rsidR="00684E95" w:rsidRDefault="00684E95">
      <w:pPr>
        <w:jc w:val="center"/>
        <w:rPr>
          <w:rFonts w:ascii="华文中宋" w:eastAsia="华文中宋" w:hAnsi="华文中宋" w:cs="宋体"/>
          <w:b/>
          <w:bCs/>
          <w:color w:val="000000"/>
          <w:sz w:val="36"/>
          <w:szCs w:val="36"/>
        </w:rPr>
      </w:pPr>
    </w:p>
    <w:p w:rsidR="00E208CA" w:rsidRDefault="00E208CA">
      <w:pPr>
        <w:jc w:val="center"/>
        <w:rPr>
          <w:rFonts w:ascii="华文中宋" w:eastAsia="华文中宋" w:hAnsi="华文中宋" w:cs="宋体"/>
          <w:b/>
          <w:bCs/>
          <w:color w:val="000000"/>
          <w:sz w:val="36"/>
          <w:szCs w:val="36"/>
        </w:rPr>
      </w:pPr>
    </w:p>
    <w:p w:rsidR="00E208CA" w:rsidRDefault="00E208CA">
      <w:pPr>
        <w:jc w:val="center"/>
        <w:rPr>
          <w:rFonts w:ascii="华文中宋" w:eastAsia="华文中宋" w:hAnsi="华文中宋" w:cs="宋体"/>
          <w:b/>
          <w:bCs/>
          <w:color w:val="000000"/>
          <w:sz w:val="36"/>
          <w:szCs w:val="36"/>
        </w:rPr>
      </w:pPr>
    </w:p>
    <w:p w:rsidR="000F5FC6" w:rsidRDefault="000F5FC6">
      <w:pPr>
        <w:jc w:val="center"/>
        <w:rPr>
          <w:rFonts w:ascii="华文中宋" w:eastAsia="华文中宋" w:hAnsi="华文中宋" w:cs="宋体"/>
          <w:b/>
          <w:bCs/>
          <w:color w:val="000000"/>
          <w:sz w:val="36"/>
          <w:szCs w:val="36"/>
        </w:rPr>
      </w:pPr>
    </w:p>
    <w:p w:rsidR="000F5FC6" w:rsidRDefault="000F5FC6">
      <w:pPr>
        <w:jc w:val="center"/>
        <w:rPr>
          <w:rFonts w:ascii="华文中宋" w:eastAsia="华文中宋" w:hAnsi="华文中宋" w:cs="宋体"/>
          <w:b/>
          <w:bCs/>
          <w:color w:val="000000"/>
          <w:sz w:val="36"/>
          <w:szCs w:val="36"/>
        </w:rPr>
      </w:pPr>
    </w:p>
    <w:p w:rsidR="00684E95" w:rsidRDefault="00684E95">
      <w:pPr>
        <w:jc w:val="center"/>
        <w:rPr>
          <w:rFonts w:ascii="华文中宋" w:eastAsia="华文中宋" w:hAnsi="华文中宋" w:cs="宋体"/>
          <w:b/>
          <w:bCs/>
          <w:color w:val="000000"/>
          <w:sz w:val="36"/>
          <w:szCs w:val="36"/>
        </w:rPr>
      </w:pPr>
    </w:p>
    <w:p w:rsidR="00C333A3" w:rsidRPr="00D51338" w:rsidRDefault="00F15B5E">
      <w:pPr>
        <w:jc w:val="center"/>
        <w:rPr>
          <w:rFonts w:ascii="仿宋_GB2312" w:eastAsia="仿宋_GB2312" w:hAnsiTheme="minorEastAsia" w:cs="宋体"/>
          <w:bCs/>
          <w:color w:val="000000"/>
          <w:sz w:val="32"/>
          <w:szCs w:val="32"/>
        </w:rPr>
      </w:pPr>
      <w:proofErr w:type="gramStart"/>
      <w:r w:rsidRPr="00D51338">
        <w:rPr>
          <w:rFonts w:ascii="仿宋_GB2312" w:eastAsia="仿宋_GB2312" w:hAnsiTheme="minorEastAsia" w:cs="宋体" w:hint="eastAsia"/>
          <w:bCs/>
          <w:color w:val="000000"/>
          <w:sz w:val="32"/>
          <w:szCs w:val="32"/>
        </w:rPr>
        <w:t>泉师委</w:t>
      </w:r>
      <w:proofErr w:type="gramEnd"/>
      <w:r w:rsidR="00BF5A7E">
        <w:rPr>
          <w:rFonts w:ascii="仿宋_GB2312" w:eastAsia="仿宋_GB2312" w:hAnsiTheme="minorEastAsia" w:cs="宋体" w:hint="eastAsia"/>
          <w:bCs/>
          <w:color w:val="000000"/>
          <w:sz w:val="32"/>
          <w:szCs w:val="32"/>
        </w:rPr>
        <w:t>发</w:t>
      </w:r>
      <w:r w:rsidRPr="00D51338">
        <w:rPr>
          <w:rFonts w:ascii="仿宋_GB2312" w:eastAsia="仿宋_GB2312" w:hAnsiTheme="minorEastAsia" w:hint="eastAsia"/>
          <w:sz w:val="32"/>
          <w:szCs w:val="32"/>
        </w:rPr>
        <w:t>〔2018〕</w:t>
      </w:r>
      <w:r w:rsidR="00C05E27" w:rsidRPr="00D51338">
        <w:rPr>
          <w:rFonts w:ascii="仿宋_GB2312" w:eastAsia="仿宋_GB2312" w:hAnsiTheme="minorEastAsia" w:hint="eastAsia"/>
          <w:sz w:val="32"/>
          <w:szCs w:val="32"/>
        </w:rPr>
        <w:t>4</w:t>
      </w:r>
      <w:r w:rsidRPr="00D51338">
        <w:rPr>
          <w:rFonts w:ascii="仿宋_GB2312" w:eastAsia="仿宋_GB2312" w:hAnsiTheme="minorEastAsia" w:hint="eastAsia"/>
          <w:sz w:val="32"/>
          <w:szCs w:val="32"/>
        </w:rPr>
        <w:t xml:space="preserve"> 号</w:t>
      </w:r>
    </w:p>
    <w:p w:rsidR="00F15B5E" w:rsidRDefault="00F15B5E">
      <w:pPr>
        <w:jc w:val="center"/>
        <w:rPr>
          <w:rFonts w:ascii="华文中宋" w:eastAsia="华文中宋" w:hAnsi="华文中宋" w:cs="宋体"/>
          <w:b/>
          <w:bCs/>
          <w:color w:val="000000"/>
          <w:sz w:val="36"/>
          <w:szCs w:val="36"/>
        </w:rPr>
      </w:pPr>
    </w:p>
    <w:p w:rsidR="00684E95" w:rsidRPr="00C333A3" w:rsidRDefault="00F15B5E">
      <w:pPr>
        <w:jc w:val="center"/>
        <w:rPr>
          <w:rFonts w:ascii="方正小标宋简体" w:eastAsia="方正小标宋简体" w:hAnsi="华文中宋" w:cs="宋体"/>
          <w:b/>
          <w:bCs/>
          <w:color w:val="000000"/>
          <w:sz w:val="44"/>
          <w:szCs w:val="44"/>
        </w:rPr>
      </w:pPr>
      <w:r w:rsidRPr="00C333A3">
        <w:rPr>
          <w:rFonts w:ascii="方正小标宋简体" w:eastAsia="方正小标宋简体" w:hAnsi="华文中宋" w:cs="宋体" w:hint="eastAsia"/>
          <w:b/>
          <w:bCs/>
          <w:color w:val="000000"/>
          <w:sz w:val="44"/>
          <w:szCs w:val="44"/>
        </w:rPr>
        <w:t>中共泉州师范学院委员会关于印发</w:t>
      </w:r>
    </w:p>
    <w:p w:rsidR="00684E95" w:rsidRPr="00C333A3" w:rsidRDefault="00F15B5E" w:rsidP="00C50361">
      <w:pPr>
        <w:spacing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C333A3">
        <w:rPr>
          <w:rFonts w:ascii="方正小标宋简体" w:eastAsia="方正小标宋简体" w:hAnsi="华文中宋" w:cs="宋体" w:hint="eastAsia"/>
          <w:b/>
          <w:bCs/>
          <w:color w:val="000000"/>
          <w:sz w:val="44"/>
          <w:szCs w:val="44"/>
        </w:rPr>
        <w:t>《</w:t>
      </w:r>
      <w:r w:rsidRPr="00C333A3">
        <w:rPr>
          <w:rFonts w:ascii="方正小标宋简体" w:eastAsia="方正小标宋简体" w:hAnsi="华文中宋" w:hint="eastAsia"/>
          <w:b/>
          <w:sz w:val="44"/>
          <w:szCs w:val="44"/>
        </w:rPr>
        <w:t>“泉州湾大讲堂”活动实施方案</w:t>
      </w:r>
      <w:r w:rsidRPr="00C333A3">
        <w:rPr>
          <w:rFonts w:ascii="方正小标宋简体" w:eastAsia="方正小标宋简体" w:hAnsi="华文中宋" w:cs="宋体" w:hint="eastAsia"/>
          <w:b/>
          <w:bCs/>
          <w:color w:val="000000"/>
          <w:sz w:val="44"/>
          <w:szCs w:val="44"/>
        </w:rPr>
        <w:t>》的通知</w:t>
      </w:r>
    </w:p>
    <w:p w:rsidR="00684E95" w:rsidRPr="00C50361" w:rsidRDefault="00684E95" w:rsidP="00C50361">
      <w:pPr>
        <w:spacing w:line="560" w:lineRule="exact"/>
        <w:jc w:val="center"/>
        <w:rPr>
          <w:rFonts w:ascii="仿宋" w:eastAsia="仿宋" w:hAnsi="仿宋" w:cs="宋体"/>
          <w:b/>
          <w:bCs/>
          <w:color w:val="000000"/>
          <w:sz w:val="32"/>
          <w:szCs w:val="32"/>
        </w:rPr>
      </w:pPr>
    </w:p>
    <w:p w:rsidR="00684E95" w:rsidRPr="00C05E27" w:rsidRDefault="00F15B5E" w:rsidP="00C50361">
      <w:pPr>
        <w:spacing w:line="560" w:lineRule="exact"/>
        <w:rPr>
          <w:rFonts w:ascii="楷体_GB2312" w:eastAsia="楷体_GB2312" w:hAnsi="仿宋"/>
          <w:sz w:val="32"/>
          <w:szCs w:val="32"/>
        </w:rPr>
      </w:pPr>
      <w:r w:rsidRPr="00C05E27">
        <w:rPr>
          <w:rFonts w:ascii="楷体_GB2312" w:eastAsia="楷体_GB2312" w:hAnsi="仿宋" w:hint="eastAsia"/>
          <w:sz w:val="32"/>
          <w:szCs w:val="32"/>
        </w:rPr>
        <w:t>各二级党委（党总支）、各学院、机关各部（处、室）、各直属单位：</w:t>
      </w:r>
    </w:p>
    <w:p w:rsidR="00684E95" w:rsidRPr="00C05E27" w:rsidRDefault="00F15B5E" w:rsidP="00C50361">
      <w:pPr>
        <w:spacing w:line="560" w:lineRule="exact"/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 w:rsidRPr="00C05E27">
        <w:rPr>
          <w:rFonts w:ascii="楷体_GB2312" w:eastAsia="楷体_GB2312" w:hAnsi="仿宋" w:hint="eastAsia"/>
          <w:sz w:val="32"/>
          <w:szCs w:val="32"/>
        </w:rPr>
        <w:t>经校党委同意，现将《“泉州湾大讲堂”活动实施方案》印发给你们，请遵照执行。</w:t>
      </w:r>
    </w:p>
    <w:p w:rsidR="00C50361" w:rsidRPr="00C333A3" w:rsidRDefault="00C50361" w:rsidP="00C5036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684E95" w:rsidRPr="00C333A3" w:rsidRDefault="00684E95" w:rsidP="00C50361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684E95" w:rsidRPr="00C05E27" w:rsidRDefault="00C50361" w:rsidP="00C50361">
      <w:pPr>
        <w:wordWrap w:val="0"/>
        <w:spacing w:line="560" w:lineRule="exact"/>
        <w:ind w:right="122" w:firstLineChars="1100" w:firstLine="3520"/>
        <w:jc w:val="righ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 xml:space="preserve">  </w:t>
      </w:r>
      <w:r w:rsidR="00F15B5E" w:rsidRPr="00C05E27">
        <w:rPr>
          <w:rFonts w:ascii="楷体_GB2312" w:eastAsia="楷体_GB2312" w:hAnsi="仿宋" w:hint="eastAsia"/>
          <w:sz w:val="32"/>
          <w:szCs w:val="32"/>
        </w:rPr>
        <w:t>中共泉州师范学院委员会</w:t>
      </w:r>
      <w:r>
        <w:rPr>
          <w:rFonts w:ascii="楷体_GB2312" w:eastAsia="楷体_GB2312" w:hAnsi="仿宋" w:hint="eastAsia"/>
          <w:sz w:val="32"/>
          <w:szCs w:val="32"/>
        </w:rPr>
        <w:t xml:space="preserve">    </w:t>
      </w:r>
      <w:r w:rsidR="00C333A3" w:rsidRPr="00C05E27">
        <w:rPr>
          <w:rFonts w:ascii="楷体_GB2312" w:eastAsia="楷体_GB2312" w:hAnsi="仿宋" w:hint="eastAsia"/>
          <w:sz w:val="32"/>
          <w:szCs w:val="32"/>
        </w:rPr>
        <w:t xml:space="preserve"> </w:t>
      </w:r>
    </w:p>
    <w:p w:rsidR="00684E95" w:rsidRPr="00C05E27" w:rsidRDefault="00F15B5E" w:rsidP="00C50361">
      <w:pPr>
        <w:tabs>
          <w:tab w:val="left" w:pos="8364"/>
        </w:tabs>
        <w:spacing w:line="560" w:lineRule="exact"/>
        <w:ind w:right="1274" w:firstLine="636"/>
        <w:jc w:val="right"/>
        <w:rPr>
          <w:rFonts w:ascii="楷体_GB2312" w:eastAsia="楷体_GB2312" w:hAnsi="仿宋"/>
          <w:sz w:val="32"/>
          <w:szCs w:val="32"/>
        </w:rPr>
      </w:pPr>
      <w:r w:rsidRPr="00C05E27">
        <w:rPr>
          <w:rFonts w:ascii="楷体_GB2312" w:eastAsia="楷体_GB2312" w:hAnsi="仿宋" w:hint="eastAsia"/>
          <w:sz w:val="32"/>
          <w:szCs w:val="32"/>
        </w:rPr>
        <w:t xml:space="preserve">              </w:t>
      </w:r>
      <w:r w:rsidR="00E208CA">
        <w:rPr>
          <w:rFonts w:ascii="楷体_GB2312" w:eastAsia="楷体_GB2312" w:hAnsi="仿宋" w:hint="eastAsia"/>
          <w:sz w:val="32"/>
          <w:szCs w:val="32"/>
        </w:rPr>
        <w:t xml:space="preserve">      </w:t>
      </w:r>
      <w:r w:rsidRPr="00C05E27">
        <w:rPr>
          <w:rFonts w:ascii="楷体_GB2312" w:eastAsia="楷体_GB2312" w:hAnsi="仿宋" w:hint="eastAsia"/>
          <w:sz w:val="32"/>
          <w:szCs w:val="32"/>
        </w:rPr>
        <w:t>2018年4月</w:t>
      </w:r>
      <w:r w:rsidR="00E208CA">
        <w:rPr>
          <w:rFonts w:ascii="楷体_GB2312" w:eastAsia="楷体_GB2312" w:hAnsi="仿宋" w:hint="eastAsia"/>
          <w:sz w:val="32"/>
          <w:szCs w:val="32"/>
        </w:rPr>
        <w:t>27</w:t>
      </w:r>
      <w:r w:rsidRPr="00C05E27">
        <w:rPr>
          <w:rFonts w:ascii="楷体_GB2312" w:eastAsia="楷体_GB2312" w:hAnsi="仿宋" w:hint="eastAsia"/>
          <w:sz w:val="32"/>
          <w:szCs w:val="32"/>
        </w:rPr>
        <w:t>日</w:t>
      </w:r>
      <w:r w:rsidR="00B82E9F" w:rsidRPr="00C05E27">
        <w:rPr>
          <w:rFonts w:ascii="楷体_GB2312" w:eastAsia="楷体_GB2312" w:hAnsi="仿宋" w:hint="eastAsia"/>
          <w:sz w:val="32"/>
          <w:szCs w:val="32"/>
        </w:rPr>
        <w:t xml:space="preserve"> </w:t>
      </w:r>
    </w:p>
    <w:p w:rsidR="00684E95" w:rsidRDefault="00684E95" w:rsidP="00C50361">
      <w:pPr>
        <w:spacing w:line="560" w:lineRule="exact"/>
        <w:ind w:right="640"/>
        <w:rPr>
          <w:rFonts w:ascii="楷体_GB2312" w:eastAsia="楷体_GB2312" w:cs="宋体" w:hint="eastAsia"/>
          <w:b/>
          <w:bCs/>
          <w:kern w:val="0"/>
          <w:sz w:val="32"/>
          <w:szCs w:val="32"/>
        </w:rPr>
      </w:pPr>
    </w:p>
    <w:p w:rsidR="00C50361" w:rsidRPr="00C05E27" w:rsidRDefault="00C50361" w:rsidP="00C50361">
      <w:pPr>
        <w:spacing w:line="560" w:lineRule="exact"/>
        <w:ind w:right="640"/>
        <w:rPr>
          <w:rFonts w:ascii="楷体_GB2312" w:eastAsia="楷体_GB2312" w:cs="宋体"/>
          <w:b/>
          <w:bCs/>
          <w:kern w:val="0"/>
          <w:sz w:val="32"/>
          <w:szCs w:val="32"/>
        </w:rPr>
      </w:pPr>
    </w:p>
    <w:p w:rsidR="00684E95" w:rsidRPr="006605CF" w:rsidRDefault="00E142E4">
      <w:pPr>
        <w:jc w:val="center"/>
        <w:rPr>
          <w:rFonts w:ascii="方正小标宋简体" w:eastAsia="方正小标宋简体" w:hAnsiTheme="majorEastAsia" w:hint="eastAsia"/>
          <w:b/>
          <w:sz w:val="44"/>
          <w:szCs w:val="44"/>
        </w:rPr>
      </w:pPr>
      <w:r w:rsidRPr="00E208CA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 xml:space="preserve"> </w:t>
      </w:r>
      <w:r w:rsidR="00F15B5E" w:rsidRPr="006605CF">
        <w:rPr>
          <w:rFonts w:ascii="方正小标宋简体" w:eastAsia="方正小标宋简体" w:hAnsiTheme="majorEastAsia" w:hint="eastAsia"/>
          <w:b/>
          <w:sz w:val="44"/>
          <w:szCs w:val="44"/>
        </w:rPr>
        <w:t>“泉州湾大讲堂”活动实施方案</w:t>
      </w:r>
    </w:p>
    <w:p w:rsidR="00684E95" w:rsidRDefault="00F15B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p w:rsidR="00684E95" w:rsidRPr="00A416E3" w:rsidRDefault="00F15B5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sz w:val="32"/>
          <w:szCs w:val="32"/>
        </w:rPr>
        <w:t>为推动学校对外交流合作，提升泉州城市品位，扩大泉州市和泉州师范学院在海内外的知名度和美誉度，泉州师范学院从2014年起举办公益性高端学术文化讲堂—“泉州湾大讲堂”，得到业界的充分肯定和积极评价。 为进一步规范管理，提升水平，凸显特色，打造“泉州湾大讲堂”文化品牌，特制定本实施方案。</w:t>
      </w:r>
    </w:p>
    <w:p w:rsidR="00684E95" w:rsidRDefault="00F15B5E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一、总体要求</w:t>
      </w:r>
    </w:p>
    <w:p w:rsidR="00684E95" w:rsidRPr="00A416E3" w:rsidRDefault="00F15B5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sz w:val="32"/>
          <w:szCs w:val="32"/>
        </w:rPr>
        <w:t>“泉州湾大讲堂”是由泉州师范学院主办的公益性开放性的高端学术文化讲堂。讲堂活动要以党的十九大精神和马克思列宁主义、毛泽东思想、邓小平理论</w:t>
      </w:r>
      <w:r w:rsidR="00AF5D8A">
        <w:rPr>
          <w:rFonts w:ascii="仿宋_GB2312" w:eastAsia="仿宋_GB2312" w:hAnsi="仿宋" w:hint="eastAsia"/>
          <w:sz w:val="32"/>
          <w:szCs w:val="32"/>
        </w:rPr>
        <w:t>、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“三个代表”重要思想、科学发展观</w:t>
      </w:r>
      <w:r w:rsidRPr="00A416E3">
        <w:rPr>
          <w:rFonts w:ascii="仿宋_GB2312" w:eastAsia="仿宋_GB2312" w:hAnsi="仿宋" w:hint="eastAsia"/>
          <w:sz w:val="32"/>
          <w:szCs w:val="32"/>
        </w:rPr>
        <w:t>和习近平新时代中国特色社会主义思想为指导，坚持正确的思想导向，遵守党的路线方针政策和国家法律法规，符合地方经济社会发展的趋势和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学校“三步走”发展战略的</w:t>
      </w:r>
      <w:r w:rsidR="00054583" w:rsidRPr="00A416E3">
        <w:rPr>
          <w:rFonts w:ascii="仿宋_GB2312" w:eastAsia="仿宋_GB2312" w:hAnsi="仿宋" w:hint="eastAsia"/>
          <w:sz w:val="32"/>
          <w:szCs w:val="32"/>
        </w:rPr>
        <w:t>需求</w:t>
      </w:r>
      <w:r w:rsidRPr="00A416E3">
        <w:rPr>
          <w:rFonts w:ascii="仿宋_GB2312" w:eastAsia="仿宋_GB2312" w:hAnsi="仿宋" w:hint="eastAsia"/>
          <w:sz w:val="32"/>
          <w:szCs w:val="32"/>
        </w:rPr>
        <w:t xml:space="preserve">，坚持学术性和普及性相结合、高端性和开放性相结合、前沿性和实用性相结合的原则。 </w:t>
      </w:r>
    </w:p>
    <w:p w:rsidR="00684E95" w:rsidRDefault="00F15B5E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二、组织机构</w:t>
      </w:r>
      <w:r>
        <w:rPr>
          <w:rFonts w:ascii="黑体" w:eastAsia="黑体" w:hAnsi="黑体"/>
          <w:b/>
          <w:sz w:val="32"/>
          <w:szCs w:val="32"/>
        </w:rPr>
        <w:t xml:space="preserve"> </w:t>
      </w:r>
    </w:p>
    <w:p w:rsidR="00684E95" w:rsidRPr="00A416E3" w:rsidRDefault="00F15B5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sz w:val="32"/>
          <w:szCs w:val="32"/>
        </w:rPr>
        <w:t>成立“泉州湾大讲堂”工作组，校党委书记、校长任顾问，分管党委副书记任组长，成员由党政办、宣传部、学工部（学生处）、外事办、人事处、教务处、研究生处、科研处（社科处）、后勤管理处、承办处室（二级学院）等部门负责人组成。工作组负责研究制定讲堂年度计划、选定讲堂主题及内容、确定受邀专家等。工作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组</w:t>
      </w:r>
      <w:r w:rsidRPr="00A416E3">
        <w:rPr>
          <w:rFonts w:ascii="仿宋_GB2312" w:eastAsia="仿宋_GB2312" w:hAnsi="仿宋" w:hint="eastAsia"/>
          <w:sz w:val="32"/>
          <w:szCs w:val="32"/>
        </w:rPr>
        <w:t>挂靠校党委宣传部，具体负责讲堂活动的统筹协调和组织实施。</w:t>
      </w:r>
    </w:p>
    <w:p w:rsidR="00684E95" w:rsidRDefault="00F15B5E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三、管理制度</w:t>
      </w:r>
    </w:p>
    <w:p w:rsidR="00684E95" w:rsidRPr="00A416E3" w:rsidRDefault="00F15B5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sz w:val="32"/>
          <w:szCs w:val="32"/>
        </w:rPr>
        <w:t>“泉州湾大讲堂”原则上每年举办6场左右，根据需要适当增减场次。讲堂活动按照《泉州师范学院学术交流管理办法（2017年修订）》《泉州师范学院举办哲学社会科学类报告会、研讨会、讲座、论坛等管理暂行办法》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等</w:t>
      </w:r>
      <w:r w:rsidRPr="00A416E3">
        <w:rPr>
          <w:rFonts w:ascii="仿宋_GB2312" w:eastAsia="仿宋_GB2312" w:hAnsi="仿宋" w:hint="eastAsia"/>
          <w:sz w:val="32"/>
          <w:szCs w:val="32"/>
        </w:rPr>
        <w:t>相关规定组织实施。</w:t>
      </w:r>
    </w:p>
    <w:p w:rsidR="00684E95" w:rsidRDefault="00F15B5E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四、任务分工</w:t>
      </w:r>
    </w:p>
    <w:p w:rsidR="00684E95" w:rsidRPr="00A416E3" w:rsidRDefault="00F15B5E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b/>
          <w:sz w:val="32"/>
          <w:szCs w:val="32"/>
        </w:rPr>
        <w:t>党政办：</w:t>
      </w:r>
      <w:r w:rsidRPr="00A416E3">
        <w:rPr>
          <w:rFonts w:ascii="仿宋_GB2312" w:eastAsia="仿宋_GB2312" w:hAnsi="仿宋" w:hint="eastAsia"/>
          <w:sz w:val="32"/>
          <w:szCs w:val="32"/>
        </w:rPr>
        <w:t>协调出席校领导(主持、颁发聘书、陪同等)</w:t>
      </w:r>
      <w:r w:rsidR="00054583">
        <w:rPr>
          <w:rFonts w:ascii="仿宋_GB2312" w:eastAsia="仿宋_GB2312" w:hAnsi="仿宋" w:hint="eastAsia"/>
          <w:sz w:val="32"/>
          <w:szCs w:val="32"/>
        </w:rPr>
        <w:t>。</w:t>
      </w:r>
    </w:p>
    <w:p w:rsidR="00684E95" w:rsidRPr="00A416E3" w:rsidRDefault="00F15B5E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b/>
          <w:sz w:val="32"/>
          <w:szCs w:val="32"/>
        </w:rPr>
        <w:t>宣传部：</w:t>
      </w:r>
      <w:r w:rsidRPr="00A416E3">
        <w:rPr>
          <w:rFonts w:ascii="仿宋_GB2312" w:eastAsia="仿宋_GB2312" w:hAnsi="仿宋" w:hint="eastAsia"/>
          <w:sz w:val="32"/>
          <w:szCs w:val="32"/>
        </w:rPr>
        <w:t>负责讲堂活动的总体统筹协调工作。设计会场背景版和宣传海报，布置会场内外宣传氛围，协调校内外新闻媒体采访报道，联系摄影、摄像，落实会务工作（嘉宾听众座位、讲台、电器设备、音响、音乐、礼仪人员、茶水、会场内保洁等），组织正式讲座，收集、统计新闻报道情况，精选讲座内容、图片，结集出版《泉州湾大讲堂》。配合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做好</w:t>
      </w:r>
      <w:r w:rsidRPr="00A416E3">
        <w:rPr>
          <w:rFonts w:ascii="仿宋_GB2312" w:eastAsia="仿宋_GB2312" w:hAnsi="仿宋" w:hint="eastAsia"/>
          <w:sz w:val="32"/>
          <w:szCs w:val="32"/>
        </w:rPr>
        <w:t>预算相关活动经费，深度开发“泉州湾大讲堂”品牌价值</w:t>
      </w:r>
      <w:r w:rsidR="00054583">
        <w:rPr>
          <w:rFonts w:ascii="仿宋_GB2312" w:eastAsia="仿宋_GB2312" w:hAnsi="仿宋" w:hint="eastAsia"/>
          <w:sz w:val="32"/>
          <w:szCs w:val="32"/>
        </w:rPr>
        <w:t>。</w:t>
      </w:r>
    </w:p>
    <w:p w:rsidR="00684E95" w:rsidRPr="00A416E3" w:rsidRDefault="00F15B5E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b/>
          <w:sz w:val="32"/>
          <w:szCs w:val="32"/>
        </w:rPr>
        <w:t>学工部（学生处）：</w:t>
      </w:r>
      <w:r w:rsidRPr="00A416E3">
        <w:rPr>
          <w:rFonts w:ascii="仿宋_GB2312" w:eastAsia="仿宋_GB2312" w:hAnsi="仿宋" w:hint="eastAsia"/>
          <w:sz w:val="32"/>
          <w:szCs w:val="32"/>
        </w:rPr>
        <w:t>组织大学生参加讲座</w:t>
      </w:r>
      <w:r w:rsidR="00054583">
        <w:rPr>
          <w:rFonts w:ascii="仿宋_GB2312" w:eastAsia="仿宋_GB2312" w:hAnsi="仿宋" w:hint="eastAsia"/>
          <w:sz w:val="32"/>
          <w:szCs w:val="32"/>
        </w:rPr>
        <w:t>。</w:t>
      </w:r>
    </w:p>
    <w:p w:rsidR="00684E95" w:rsidRPr="00A416E3" w:rsidRDefault="00F15B5E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b/>
          <w:sz w:val="32"/>
          <w:szCs w:val="32"/>
        </w:rPr>
        <w:t>外事办：</w:t>
      </w:r>
      <w:r w:rsidRPr="00A416E3">
        <w:rPr>
          <w:rFonts w:ascii="仿宋_GB2312" w:eastAsia="仿宋_GB2312" w:hAnsi="仿宋" w:hint="eastAsia"/>
          <w:sz w:val="32"/>
          <w:szCs w:val="32"/>
        </w:rPr>
        <w:t>配合做好国（境）外专家的邀请、审批、报批（备）、聘任审核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。</w:t>
      </w:r>
    </w:p>
    <w:p w:rsidR="00684E95" w:rsidRPr="00A416E3" w:rsidRDefault="00F15B5E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b/>
          <w:sz w:val="32"/>
          <w:szCs w:val="32"/>
        </w:rPr>
        <w:t>人事处：</w:t>
      </w:r>
      <w:r w:rsidRPr="00A416E3">
        <w:rPr>
          <w:rFonts w:ascii="仿宋_GB2312" w:eastAsia="仿宋_GB2312" w:hAnsi="仿宋" w:hint="eastAsia"/>
          <w:sz w:val="32"/>
          <w:szCs w:val="32"/>
        </w:rPr>
        <w:t>组织审核承办处室（二级学院）推荐聘任的讲座专家条件，提交</w:t>
      </w:r>
      <w:proofErr w:type="gramStart"/>
      <w:r w:rsidRPr="00A416E3">
        <w:rPr>
          <w:rFonts w:ascii="仿宋_GB2312" w:eastAsia="仿宋_GB2312" w:hAnsi="仿宋" w:hint="eastAsia"/>
          <w:sz w:val="32"/>
          <w:szCs w:val="32"/>
        </w:rPr>
        <w:t>校人才</w:t>
      </w:r>
      <w:proofErr w:type="gramEnd"/>
      <w:r w:rsidRPr="00A416E3">
        <w:rPr>
          <w:rFonts w:ascii="仿宋_GB2312" w:eastAsia="仿宋_GB2312" w:hAnsi="仿宋" w:hint="eastAsia"/>
          <w:sz w:val="32"/>
          <w:szCs w:val="32"/>
        </w:rPr>
        <w:t>工作领导小组审批，制作聘书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。</w:t>
      </w:r>
    </w:p>
    <w:p w:rsidR="00684E95" w:rsidRPr="00A416E3" w:rsidRDefault="00F15B5E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b/>
          <w:sz w:val="32"/>
          <w:szCs w:val="32"/>
        </w:rPr>
        <w:t>教务处：</w:t>
      </w:r>
      <w:r w:rsidRPr="00A416E3">
        <w:rPr>
          <w:rFonts w:ascii="仿宋_GB2312" w:eastAsia="仿宋_GB2312" w:hAnsi="仿宋" w:hint="eastAsia"/>
          <w:sz w:val="32"/>
          <w:szCs w:val="32"/>
        </w:rPr>
        <w:t>组织教师参加讲座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。</w:t>
      </w:r>
    </w:p>
    <w:p w:rsidR="00684E95" w:rsidRPr="00A416E3" w:rsidRDefault="00F15B5E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b/>
          <w:sz w:val="32"/>
          <w:szCs w:val="32"/>
        </w:rPr>
        <w:t>研究生处：</w:t>
      </w:r>
      <w:r w:rsidRPr="00A416E3">
        <w:rPr>
          <w:rFonts w:ascii="仿宋_GB2312" w:eastAsia="仿宋_GB2312" w:hAnsi="仿宋" w:hint="eastAsia"/>
          <w:sz w:val="32"/>
          <w:szCs w:val="32"/>
        </w:rPr>
        <w:t>组织研究生参加讲座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。</w:t>
      </w:r>
    </w:p>
    <w:p w:rsidR="00684E95" w:rsidRPr="00A416E3" w:rsidRDefault="00F15B5E" w:rsidP="00054583">
      <w:pPr>
        <w:ind w:firstLineChars="220" w:firstLine="707"/>
        <w:jc w:val="left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b/>
          <w:sz w:val="32"/>
          <w:szCs w:val="32"/>
        </w:rPr>
        <w:t>科研处（社科处）：</w:t>
      </w:r>
      <w:r w:rsidRPr="00A416E3">
        <w:rPr>
          <w:rFonts w:ascii="仿宋_GB2312" w:eastAsia="仿宋_GB2312" w:hAnsi="仿宋" w:hint="eastAsia"/>
          <w:sz w:val="32"/>
          <w:szCs w:val="32"/>
        </w:rPr>
        <w:t>履行讲座审批、报批（备）手续，全程录音和文字整理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。</w:t>
      </w:r>
    </w:p>
    <w:p w:rsidR="00684E95" w:rsidRPr="00A416E3" w:rsidRDefault="00F15B5E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b/>
          <w:sz w:val="32"/>
          <w:szCs w:val="32"/>
        </w:rPr>
        <w:lastRenderedPageBreak/>
        <w:t>后勤管理处：</w:t>
      </w:r>
      <w:r w:rsidRPr="00A416E3">
        <w:rPr>
          <w:rFonts w:ascii="仿宋_GB2312" w:eastAsia="仿宋_GB2312" w:hAnsi="仿宋" w:hint="eastAsia"/>
          <w:sz w:val="32"/>
          <w:szCs w:val="32"/>
        </w:rPr>
        <w:t>配合做好专家校内食宿、参观和公务用车等后勤服务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。</w:t>
      </w:r>
    </w:p>
    <w:p w:rsidR="00684E95" w:rsidRPr="00A416E3" w:rsidRDefault="00F15B5E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b/>
          <w:sz w:val="32"/>
          <w:szCs w:val="32"/>
        </w:rPr>
        <w:t>承办处室（二级学院）：</w:t>
      </w:r>
      <w:r w:rsidRPr="00A416E3">
        <w:rPr>
          <w:rFonts w:ascii="仿宋_GB2312" w:eastAsia="仿宋_GB2312" w:hAnsi="仿宋" w:hint="eastAsia"/>
          <w:sz w:val="32"/>
          <w:szCs w:val="32"/>
        </w:rPr>
        <w:t>与专家对接协商讲座具体内容、时间、聘任事宜，办理讲座审批、报批（备）手续，制定专家行程接待方案，做好专家食宿、用车、参观等后勤服务，预算活动经费并报批。配合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做好</w:t>
      </w:r>
      <w:r w:rsidRPr="00A416E3">
        <w:rPr>
          <w:rFonts w:ascii="仿宋_GB2312" w:eastAsia="仿宋_GB2312" w:hAnsi="仿宋" w:hint="eastAsia"/>
          <w:sz w:val="32"/>
          <w:szCs w:val="32"/>
        </w:rPr>
        <w:t>对接主持人、出席校领导(颁发聘书)、校外领导。</w:t>
      </w:r>
    </w:p>
    <w:p w:rsidR="00684E95" w:rsidRPr="00A416E3" w:rsidRDefault="00F15B5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416E3">
        <w:rPr>
          <w:rFonts w:ascii="仿宋_GB2312" w:eastAsia="仿宋_GB2312" w:hAnsi="仿宋" w:hint="eastAsia"/>
          <w:sz w:val="32"/>
          <w:szCs w:val="32"/>
        </w:rPr>
        <w:t>各有关部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（处、室）</w:t>
      </w:r>
      <w:r w:rsidRPr="00A416E3">
        <w:rPr>
          <w:rFonts w:ascii="仿宋_GB2312" w:eastAsia="仿宋_GB2312" w:hAnsi="仿宋" w:hint="eastAsia"/>
          <w:sz w:val="32"/>
          <w:szCs w:val="32"/>
        </w:rPr>
        <w:t>、二级学院要在“泉州湾大讲堂”工作组的领导下，各司其职、加强沟通、密切配合、主动跟进、高效运作，确保活动协调一致，圆满完成，把“泉州湾大讲堂”活动打造成学校新的</w:t>
      </w:r>
      <w:r w:rsidR="001D24A6" w:rsidRPr="00A416E3">
        <w:rPr>
          <w:rFonts w:ascii="仿宋_GB2312" w:eastAsia="仿宋_GB2312" w:hAnsi="仿宋" w:hint="eastAsia"/>
          <w:sz w:val="32"/>
          <w:szCs w:val="32"/>
        </w:rPr>
        <w:t>文化</w:t>
      </w:r>
      <w:r w:rsidRPr="00A416E3">
        <w:rPr>
          <w:rFonts w:ascii="仿宋_GB2312" w:eastAsia="仿宋_GB2312" w:hAnsi="仿宋" w:hint="eastAsia"/>
          <w:sz w:val="32"/>
          <w:szCs w:val="32"/>
        </w:rPr>
        <w:t>品牌，为加快推进“三步走”发展战略，努力开创学校事业发展新局面做出积极贡献！</w:t>
      </w:r>
    </w:p>
    <w:p w:rsidR="00684E95" w:rsidRDefault="00F15B5E" w:rsidP="008B7D33">
      <w:pPr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8B7D33">
        <w:rPr>
          <w:rFonts w:ascii="仿宋_GB2312" w:eastAsia="仿宋_GB2312" w:hAnsiTheme="majorEastAsia" w:hint="eastAsia"/>
          <w:sz w:val="32"/>
          <w:szCs w:val="32"/>
        </w:rPr>
        <w:t>附件</w:t>
      </w:r>
      <w:r w:rsidRPr="008B7D33">
        <w:rPr>
          <w:rFonts w:ascii="仿宋_GB2312" w:eastAsia="仿宋_GB2312" w:hAnsi="仿宋" w:hint="eastAsia"/>
          <w:sz w:val="32"/>
          <w:szCs w:val="32"/>
        </w:rPr>
        <w:t>：</w:t>
      </w:r>
      <w:r w:rsidRPr="00A416E3">
        <w:rPr>
          <w:rFonts w:ascii="仿宋_GB2312" w:eastAsia="仿宋_GB2312" w:hAnsi="仿宋" w:hint="eastAsia"/>
          <w:sz w:val="32"/>
          <w:szCs w:val="32"/>
        </w:rPr>
        <w:t>“泉州湾大讲堂”活动工作流程</w:t>
      </w:r>
    </w:p>
    <w:p w:rsidR="00E208CA" w:rsidRDefault="00E208CA" w:rsidP="008B7D33">
      <w:pPr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E208CA" w:rsidRDefault="00E208CA" w:rsidP="008B7D33">
      <w:pPr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E208CA" w:rsidRDefault="00E208CA" w:rsidP="008B7D33">
      <w:pPr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E208CA" w:rsidRDefault="00E208CA" w:rsidP="008B7D33">
      <w:pPr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E208CA" w:rsidRDefault="00E208CA" w:rsidP="008B7D33">
      <w:pPr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E208CA" w:rsidRDefault="00E208CA" w:rsidP="008B7D33">
      <w:pPr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E208CA" w:rsidRDefault="00E208CA" w:rsidP="008B7D33">
      <w:pPr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E208CA" w:rsidRDefault="00E208CA" w:rsidP="008B7D33">
      <w:pPr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E208CA" w:rsidRDefault="00E208CA" w:rsidP="008B7D33">
      <w:pPr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E142E4" w:rsidRDefault="00E142E4" w:rsidP="008B7D33">
      <w:pPr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684E95" w:rsidRPr="00F15B5E" w:rsidRDefault="00F15B5E" w:rsidP="000F5FC6">
      <w:pPr>
        <w:ind w:firstLineChars="50" w:firstLine="161"/>
        <w:jc w:val="left"/>
        <w:rPr>
          <w:rFonts w:ascii="黑体" w:eastAsia="黑体" w:hAnsi="黑体"/>
          <w:b/>
          <w:sz w:val="32"/>
          <w:szCs w:val="32"/>
        </w:rPr>
      </w:pPr>
      <w:r w:rsidRPr="00F15B5E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</w:p>
    <w:tbl>
      <w:tblPr>
        <w:tblpPr w:leftFromText="180" w:rightFromText="180" w:vertAnchor="text" w:horzAnchor="page" w:tblpX="1260" w:tblpY="1060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"/>
        <w:gridCol w:w="4297"/>
        <w:gridCol w:w="2751"/>
        <w:gridCol w:w="2125"/>
      </w:tblGrid>
      <w:tr w:rsidR="00684E95">
        <w:trPr>
          <w:trHeight w:val="63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工作内容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牵头部门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配合部门</w:t>
            </w:r>
          </w:p>
        </w:tc>
      </w:tr>
      <w:tr w:rsidR="00684E95">
        <w:trPr>
          <w:trHeight w:val="63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拟定每次讲堂的主题和举办日期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“泉州湾大讲堂”</w:t>
            </w:r>
            <w:r>
              <w:rPr>
                <w:rFonts w:ascii="仿宋" w:eastAsia="仿宋" w:hAnsi="仿宋" w:cs="宋体" w:hint="eastAsia"/>
                <w:sz w:val="24"/>
              </w:rPr>
              <w:t>工作组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</w:t>
            </w:r>
          </w:p>
        </w:tc>
      </w:tr>
      <w:tr w:rsidR="00684E95">
        <w:trPr>
          <w:trHeight w:val="63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与专家对接协商讲座具体内容、时间、聘任事宜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承办处室</w:t>
            </w:r>
            <w:r>
              <w:rPr>
                <w:rFonts w:ascii="仿宋" w:eastAsia="仿宋" w:hAnsi="仿宋" w:cs="宋体" w:hint="eastAsia"/>
                <w:sz w:val="24"/>
              </w:rPr>
              <w:t>（二级</w:t>
            </w:r>
            <w:r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宣传部、人事处</w:t>
            </w:r>
          </w:p>
        </w:tc>
      </w:tr>
      <w:tr w:rsidR="00684E95">
        <w:trPr>
          <w:trHeight w:val="63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履行讲座审批、报批（备）手续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科研处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宣传部、外事办、承办处室</w:t>
            </w:r>
          </w:p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（二级学院）</w:t>
            </w:r>
          </w:p>
        </w:tc>
      </w:tr>
      <w:tr w:rsidR="00684E95">
        <w:trPr>
          <w:trHeight w:val="63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做好专家聘任审核</w:t>
            </w:r>
            <w:r>
              <w:rPr>
                <w:rFonts w:ascii="仿宋" w:eastAsia="仿宋" w:hAnsi="仿宋" w:cs="Malgun Gothic Semilight" w:hint="eastAsia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sz w:val="24"/>
              </w:rPr>
              <w:t>审批和聘书</w:t>
            </w:r>
          </w:p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制作工作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人事处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承办处室（二级学院），外事办</w:t>
            </w:r>
          </w:p>
        </w:tc>
      </w:tr>
      <w:tr w:rsidR="00684E95">
        <w:trPr>
          <w:trHeight w:val="53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制定专家行程接待方案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承办处室（二级学院）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宣传部、党政办</w:t>
            </w:r>
          </w:p>
        </w:tc>
      </w:tr>
      <w:tr w:rsidR="00684E95">
        <w:trPr>
          <w:trHeight w:val="47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预算接待经费、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课酬并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报批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承办处室（二级学院）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</w:t>
            </w:r>
          </w:p>
        </w:tc>
      </w:tr>
      <w:tr w:rsidR="00684E95">
        <w:trPr>
          <w:trHeight w:val="63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协调出席校领导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主持、颁发聘书、</w:t>
            </w:r>
          </w:p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陪同等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党政办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承办处室</w:t>
            </w:r>
          </w:p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（二级学院）</w:t>
            </w:r>
          </w:p>
        </w:tc>
      </w:tr>
      <w:tr w:rsidR="00684E95">
        <w:trPr>
          <w:trHeight w:val="63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通知、组织师生等有关人员参加讲座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教务处、学生处、</w:t>
            </w:r>
          </w:p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研究生处、相关部门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</w:t>
            </w:r>
          </w:p>
        </w:tc>
      </w:tr>
      <w:tr w:rsidR="00684E95">
        <w:trPr>
          <w:trHeight w:val="515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做好会场内外安保、环境卫生工作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保卫处  后勤处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承办处室</w:t>
            </w:r>
          </w:p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（二级学院）</w:t>
            </w:r>
          </w:p>
        </w:tc>
      </w:tr>
      <w:tr w:rsidR="00684E95">
        <w:trPr>
          <w:trHeight w:val="63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设计会场背景版和宣传海报、布置会场内外宣传氛围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承办处室</w:t>
            </w:r>
          </w:p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（二级学院）</w:t>
            </w:r>
          </w:p>
        </w:tc>
      </w:tr>
      <w:tr w:rsidR="00684E95">
        <w:trPr>
          <w:trHeight w:val="545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拟定主持词、新闻通稿和相关背景材料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承办处室（二级学院）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</w:t>
            </w:r>
          </w:p>
        </w:tc>
      </w:tr>
      <w:tr w:rsidR="00684E95">
        <w:trPr>
          <w:trHeight w:val="455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联系协调校内外新闻媒体采访报道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</w:t>
            </w:r>
          </w:p>
        </w:tc>
        <w:tc>
          <w:tcPr>
            <w:tcW w:w="2125" w:type="dxa"/>
            <w:vAlign w:val="center"/>
          </w:tcPr>
          <w:p w:rsidR="00684E95" w:rsidRDefault="00684E9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E95">
        <w:trPr>
          <w:trHeight w:val="63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会务工作（嘉宾听众座位、讲台、电器设备、音响、音乐、礼仪人员、茶水、会场内保洁等）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会场管理单位</w:t>
            </w:r>
            <w:r>
              <w:rPr>
                <w:rFonts w:ascii="仿宋" w:eastAsia="仿宋" w:hAnsi="仿宋" w:cs="宋体" w:hint="eastAsia"/>
                <w:sz w:val="24"/>
              </w:rPr>
              <w:t>、</w:t>
            </w:r>
          </w:p>
          <w:p w:rsidR="00684E95" w:rsidRDefault="00F15B5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承办处室</w:t>
            </w:r>
          </w:p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（二级学院）</w:t>
            </w:r>
          </w:p>
        </w:tc>
      </w:tr>
      <w:tr w:rsidR="00684E95" w:rsidTr="00C05E27">
        <w:trPr>
          <w:trHeight w:val="441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做好专家食宿、用车、参观等</w:t>
            </w:r>
            <w:r>
              <w:rPr>
                <w:rFonts w:ascii="仿宋" w:eastAsia="仿宋" w:hAnsi="仿宋" w:hint="eastAsia"/>
                <w:sz w:val="24"/>
              </w:rPr>
              <w:t>后勤服务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承办处室（二级学院）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后勤处、相关单位</w:t>
            </w:r>
          </w:p>
        </w:tc>
      </w:tr>
      <w:tr w:rsidR="00684E95" w:rsidTr="00C05E27">
        <w:trPr>
          <w:trHeight w:val="405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全程录相、拍照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文传学院</w:t>
            </w:r>
          </w:p>
        </w:tc>
      </w:tr>
      <w:tr w:rsidR="00684E95">
        <w:trPr>
          <w:trHeight w:val="63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全程录音和文字整理保存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科研处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承办处室</w:t>
            </w:r>
          </w:p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（二级学院）</w:t>
            </w:r>
          </w:p>
        </w:tc>
      </w:tr>
      <w:tr w:rsidR="00684E95">
        <w:trPr>
          <w:trHeight w:val="63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收集、统计新闻报道情况，精选讲座内容、图片，结集出版《泉州湾大讲堂》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承办处室</w:t>
            </w:r>
          </w:p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（二级学院）</w:t>
            </w:r>
          </w:p>
        </w:tc>
      </w:tr>
      <w:tr w:rsidR="00684E95">
        <w:trPr>
          <w:trHeight w:val="510"/>
        </w:trPr>
        <w:tc>
          <w:tcPr>
            <w:tcW w:w="858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4297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深度开发“泉州湾大讲堂”品牌价值</w:t>
            </w:r>
          </w:p>
        </w:tc>
        <w:tc>
          <w:tcPr>
            <w:tcW w:w="2751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宣传部、科研处</w:t>
            </w:r>
          </w:p>
        </w:tc>
        <w:tc>
          <w:tcPr>
            <w:tcW w:w="2125" w:type="dxa"/>
            <w:vAlign w:val="center"/>
          </w:tcPr>
          <w:p w:rsidR="00684E95" w:rsidRDefault="00F15B5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相关处室</w:t>
            </w:r>
          </w:p>
          <w:p w:rsidR="00684E95" w:rsidRDefault="00F15B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（二级学院）</w:t>
            </w:r>
          </w:p>
        </w:tc>
      </w:tr>
    </w:tbl>
    <w:p w:rsidR="00684E95" w:rsidRDefault="00F15B5E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“泉州湾大讲堂”活动工作流程</w:t>
      </w:r>
    </w:p>
    <w:p w:rsidR="00684E95" w:rsidRDefault="00684E95">
      <w:pPr>
        <w:jc w:val="center"/>
        <w:rPr>
          <w:rFonts w:ascii="仿宋" w:eastAsia="仿宋" w:hAnsi="仿宋"/>
          <w:sz w:val="24"/>
        </w:rPr>
      </w:pPr>
    </w:p>
    <w:p w:rsidR="00C05E27" w:rsidRDefault="00C05E27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 w:rsidP="00E142E4">
      <w:pPr>
        <w:rPr>
          <w:rFonts w:ascii="仿宋" w:eastAsia="仿宋" w:hAnsi="仿宋"/>
          <w:sz w:val="24"/>
        </w:rPr>
      </w:pPr>
    </w:p>
    <w:p w:rsidR="00E142E4" w:rsidRDefault="00E142E4" w:rsidP="00E142E4">
      <w:pPr>
        <w:rPr>
          <w:rFonts w:ascii="仿宋" w:eastAsia="仿宋" w:hAnsi="仿宋"/>
          <w:sz w:val="24"/>
        </w:rPr>
      </w:pPr>
    </w:p>
    <w:p w:rsidR="00E142E4" w:rsidRDefault="00E142E4" w:rsidP="00E142E4">
      <w:pPr>
        <w:rPr>
          <w:rFonts w:ascii="仿宋" w:eastAsia="仿宋" w:hAnsi="仿宋"/>
          <w:sz w:val="24"/>
        </w:rPr>
      </w:pPr>
    </w:p>
    <w:p w:rsidR="00E142E4" w:rsidRDefault="00E142E4" w:rsidP="00E142E4">
      <w:pPr>
        <w:rPr>
          <w:rFonts w:ascii="仿宋" w:eastAsia="仿宋" w:hAnsi="仿宋"/>
          <w:sz w:val="24"/>
        </w:rPr>
      </w:pPr>
    </w:p>
    <w:p w:rsidR="00E142E4" w:rsidRDefault="00E142E4" w:rsidP="00E142E4">
      <w:pPr>
        <w:rPr>
          <w:rFonts w:ascii="仿宋" w:eastAsia="仿宋" w:hAnsi="仿宋"/>
          <w:sz w:val="24"/>
        </w:rPr>
      </w:pPr>
    </w:p>
    <w:p w:rsidR="00E142E4" w:rsidRDefault="00E142E4" w:rsidP="00E142E4">
      <w:pPr>
        <w:rPr>
          <w:rFonts w:ascii="仿宋" w:eastAsia="仿宋" w:hAnsi="仿宋"/>
          <w:sz w:val="24"/>
        </w:rPr>
      </w:pPr>
    </w:p>
    <w:p w:rsidR="00E142E4" w:rsidRDefault="00E142E4" w:rsidP="00E142E4">
      <w:pPr>
        <w:rPr>
          <w:rFonts w:ascii="仿宋" w:eastAsia="仿宋" w:hAnsi="仿宋"/>
          <w:sz w:val="24"/>
        </w:rPr>
      </w:pPr>
    </w:p>
    <w:p w:rsidR="00E142E4" w:rsidRDefault="00E142E4" w:rsidP="00E142E4">
      <w:pPr>
        <w:rPr>
          <w:rFonts w:ascii="仿宋" w:eastAsia="仿宋" w:hAnsi="仿宋"/>
          <w:sz w:val="24"/>
        </w:rPr>
      </w:pPr>
    </w:p>
    <w:p w:rsidR="00E142E4" w:rsidRDefault="00E142E4" w:rsidP="00E142E4">
      <w:pPr>
        <w:rPr>
          <w:rFonts w:ascii="仿宋" w:eastAsia="仿宋" w:hAnsi="仿宋"/>
          <w:sz w:val="24"/>
        </w:rPr>
      </w:pPr>
    </w:p>
    <w:p w:rsidR="00E142E4" w:rsidRDefault="00E142E4" w:rsidP="00E142E4">
      <w:pPr>
        <w:rPr>
          <w:rFonts w:ascii="仿宋" w:eastAsia="仿宋" w:hAnsi="仿宋"/>
          <w:sz w:val="24"/>
        </w:rPr>
      </w:pPr>
    </w:p>
    <w:p w:rsidR="00E142E4" w:rsidRDefault="00E142E4" w:rsidP="00E142E4">
      <w:pPr>
        <w:rPr>
          <w:rFonts w:ascii="仿宋" w:eastAsia="仿宋" w:hAnsi="仿宋"/>
          <w:sz w:val="24"/>
        </w:rPr>
      </w:pPr>
    </w:p>
    <w:p w:rsidR="00E142E4" w:rsidRDefault="00E142E4" w:rsidP="00E142E4">
      <w:pPr>
        <w:rPr>
          <w:rFonts w:ascii="仿宋" w:eastAsia="仿宋" w:hAnsi="仿宋"/>
          <w:sz w:val="24"/>
        </w:rPr>
      </w:pPr>
    </w:p>
    <w:p w:rsidR="00E142E4" w:rsidRDefault="00E142E4" w:rsidP="00E142E4">
      <w:pPr>
        <w:rPr>
          <w:rFonts w:ascii="仿宋" w:eastAsia="仿宋" w:hAnsi="仿宋"/>
          <w:sz w:val="24"/>
        </w:rPr>
      </w:pPr>
    </w:p>
    <w:p w:rsidR="00E142E4" w:rsidRDefault="00E142E4" w:rsidP="00E142E4">
      <w:pPr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>
      <w:pPr>
        <w:jc w:val="center"/>
        <w:rPr>
          <w:rFonts w:ascii="仿宋" w:eastAsia="仿宋" w:hAnsi="仿宋"/>
          <w:sz w:val="24"/>
        </w:rPr>
      </w:pPr>
    </w:p>
    <w:p w:rsidR="00AF5D8A" w:rsidRDefault="00AF5D8A" w:rsidP="00E142E4">
      <w:pPr>
        <w:rPr>
          <w:rFonts w:ascii="仿宋" w:eastAsia="仿宋" w:hAnsi="仿宋"/>
          <w:sz w:val="24"/>
        </w:rPr>
      </w:pPr>
    </w:p>
    <w:p w:rsidR="00AF5D8A" w:rsidRDefault="00AF5D8A" w:rsidP="00E142E4">
      <w:pPr>
        <w:rPr>
          <w:rFonts w:ascii="仿宋" w:eastAsia="仿宋" w:hAnsi="仿宋"/>
          <w:sz w:val="24"/>
        </w:rPr>
      </w:pPr>
    </w:p>
    <w:p w:rsidR="00C05E27" w:rsidRDefault="00C05E27">
      <w:pPr>
        <w:jc w:val="center"/>
        <w:rPr>
          <w:rFonts w:ascii="仿宋" w:eastAsia="仿宋" w:hAnsi="仿宋"/>
          <w:sz w:val="24"/>
        </w:rPr>
      </w:pPr>
    </w:p>
    <w:p w:rsidR="00684E95" w:rsidRPr="006605CF" w:rsidRDefault="00147FAD" w:rsidP="00C50361">
      <w:pPr>
        <w:jc w:val="center"/>
        <w:rPr>
          <w:rFonts w:ascii="仿宋_GB2312" w:eastAsia="仿宋_GB2312" w:hAnsi="仿宋" w:hint="eastAsia"/>
          <w:sz w:val="24"/>
        </w:rPr>
      </w:pPr>
      <w:r w:rsidRPr="006605CF">
        <w:rPr>
          <w:rFonts w:ascii="仿宋_GB2312" w:eastAsia="仿宋_GB2312" w:hAnsi="仿宋" w:hint="eastAsia"/>
          <w:noProof/>
          <w:sz w:val="24"/>
        </w:rPr>
        <w:pict>
          <v:line id="_x0000_s2058" style="position:absolute;left:0;text-align:left;z-index:2" from="0,27.2pt" to="482.55pt,27.2pt"/>
        </w:pict>
      </w:r>
      <w:r w:rsidRPr="006605CF">
        <w:rPr>
          <w:rFonts w:ascii="仿宋_GB2312" w:eastAsia="仿宋_GB2312" w:hAnsiTheme="minorEastAsia" w:cs="仿宋_GB2312" w:hint="eastAsia"/>
          <w:sz w:val="28"/>
          <w:szCs w:val="28"/>
        </w:rPr>
        <w:pict>
          <v:line id="Line 3" o:spid="_x0000_s2056" style="position:absolute;left:0;text-align:left;z-index:1" from="0,-.2pt" to="482.55pt,-.2pt"/>
        </w:pict>
      </w:r>
      <w:r w:rsidR="00C05E27" w:rsidRPr="006605CF">
        <w:rPr>
          <w:rFonts w:ascii="仿宋_GB2312" w:eastAsia="仿宋_GB2312" w:hAnsiTheme="minorEastAsia" w:hint="eastAsia"/>
          <w:sz w:val="28"/>
          <w:szCs w:val="28"/>
        </w:rPr>
        <w:t xml:space="preserve">泉州师范学院党委办公室             </w:t>
      </w:r>
      <w:r w:rsidR="00E208CA" w:rsidRPr="006605CF"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="00C50361" w:rsidRPr="006605CF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="00C05E27" w:rsidRPr="006605CF">
        <w:rPr>
          <w:rFonts w:ascii="仿宋_GB2312" w:eastAsia="仿宋_GB2312" w:hAnsiTheme="minorEastAsia" w:hint="eastAsia"/>
          <w:sz w:val="28"/>
          <w:szCs w:val="28"/>
        </w:rPr>
        <w:t>2018年</w:t>
      </w:r>
      <w:r w:rsidR="00E208CA" w:rsidRPr="006605CF">
        <w:rPr>
          <w:rFonts w:ascii="仿宋_GB2312" w:eastAsia="仿宋_GB2312" w:hAnsiTheme="minorEastAsia" w:hint="eastAsia"/>
          <w:sz w:val="28"/>
          <w:szCs w:val="28"/>
        </w:rPr>
        <w:t>4</w:t>
      </w:r>
      <w:r w:rsidR="00C05E27" w:rsidRPr="006605CF">
        <w:rPr>
          <w:rFonts w:ascii="仿宋_GB2312" w:eastAsia="仿宋_GB2312" w:hAnsiTheme="minorEastAsia" w:hint="eastAsia"/>
          <w:sz w:val="28"/>
          <w:szCs w:val="28"/>
        </w:rPr>
        <w:t>月</w:t>
      </w:r>
      <w:r w:rsidR="00E208CA" w:rsidRPr="006605CF">
        <w:rPr>
          <w:rFonts w:ascii="仿宋_GB2312" w:eastAsia="仿宋_GB2312" w:hAnsiTheme="minorEastAsia" w:hint="eastAsia"/>
          <w:sz w:val="28"/>
          <w:szCs w:val="28"/>
        </w:rPr>
        <w:t>2</w:t>
      </w:r>
      <w:r w:rsidR="006605CF">
        <w:rPr>
          <w:rFonts w:ascii="仿宋_GB2312" w:eastAsia="仿宋_GB2312" w:hAnsiTheme="minorEastAsia" w:hint="eastAsia"/>
          <w:sz w:val="28"/>
          <w:szCs w:val="28"/>
        </w:rPr>
        <w:t>7</w:t>
      </w:r>
      <w:r w:rsidR="00E142E4" w:rsidRPr="006605CF">
        <w:rPr>
          <w:rFonts w:ascii="仿宋_GB2312" w:eastAsia="仿宋_GB2312" w:hAnsiTheme="minorEastAsia" w:hint="eastAsia"/>
          <w:sz w:val="28"/>
          <w:szCs w:val="28"/>
        </w:rPr>
        <w:t>日印发</w:t>
      </w:r>
    </w:p>
    <w:sectPr w:rsidR="00684E95" w:rsidRPr="006605CF" w:rsidSect="00C5036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247" w:right="1134" w:bottom="1247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46F" w:rsidRDefault="00D5346F" w:rsidP="00684E95">
      <w:r>
        <w:separator/>
      </w:r>
    </w:p>
  </w:endnote>
  <w:endnote w:type="continuationSeparator" w:id="0">
    <w:p w:rsidR="00D5346F" w:rsidRDefault="00D5346F" w:rsidP="00684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charset w:val="86"/>
    <w:family w:val="swiss"/>
    <w:pitch w:val="default"/>
    <w:sig w:usb0="900002AF" w:usb1="01D77CFB" w:usb2="00000012" w:usb3="00000000" w:csb0="203E01BD" w:csb1="D7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C6" w:rsidRPr="000F5FC6" w:rsidRDefault="00147FAD">
    <w:pPr>
      <w:pStyle w:val="a5"/>
      <w:rPr>
        <w:rFonts w:asciiTheme="minorEastAsia" w:eastAsiaTheme="minorEastAsia" w:hAnsiTheme="minorEastAsia"/>
        <w:sz w:val="28"/>
        <w:szCs w:val="28"/>
      </w:rPr>
    </w:pPr>
    <w:r w:rsidRPr="000F5FC6">
      <w:rPr>
        <w:rFonts w:asciiTheme="minorEastAsia" w:eastAsiaTheme="minorEastAsia" w:hAnsiTheme="minorEastAsia"/>
        <w:sz w:val="28"/>
        <w:szCs w:val="28"/>
      </w:rPr>
      <w:fldChar w:fldCharType="begin"/>
    </w:r>
    <w:r w:rsidR="000F5FC6" w:rsidRPr="000F5FC6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F5FC6">
      <w:rPr>
        <w:rFonts w:asciiTheme="minorEastAsia" w:eastAsiaTheme="minorEastAsia" w:hAnsiTheme="minorEastAsia"/>
        <w:sz w:val="28"/>
        <w:szCs w:val="28"/>
      </w:rPr>
      <w:fldChar w:fldCharType="separate"/>
    </w:r>
    <w:r w:rsidR="006605CF" w:rsidRPr="006605CF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6605CF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0F5FC6">
      <w:rPr>
        <w:rFonts w:asciiTheme="minorEastAsia" w:eastAsiaTheme="minorEastAsia" w:hAnsiTheme="minorEastAsia"/>
        <w:sz w:val="28"/>
        <w:szCs w:val="28"/>
      </w:rPr>
      <w:fldChar w:fldCharType="end"/>
    </w:r>
  </w:p>
  <w:p w:rsidR="00C05E27" w:rsidRDefault="00C05E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74" w:rsidRPr="008A6274" w:rsidRDefault="00147FAD">
    <w:pPr>
      <w:pStyle w:val="a5"/>
      <w:jc w:val="right"/>
      <w:rPr>
        <w:rFonts w:asciiTheme="minorEastAsia" w:eastAsiaTheme="minorEastAsia" w:hAnsiTheme="minorEastAsia"/>
        <w:sz w:val="28"/>
        <w:szCs w:val="28"/>
      </w:rPr>
    </w:pPr>
    <w:r w:rsidRPr="008A6274">
      <w:rPr>
        <w:rFonts w:asciiTheme="minorEastAsia" w:eastAsiaTheme="minorEastAsia" w:hAnsiTheme="minorEastAsia"/>
        <w:sz w:val="28"/>
        <w:szCs w:val="28"/>
      </w:rPr>
      <w:fldChar w:fldCharType="begin"/>
    </w:r>
    <w:r w:rsidR="008A6274" w:rsidRPr="008A6274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8A6274">
      <w:rPr>
        <w:rFonts w:asciiTheme="minorEastAsia" w:eastAsiaTheme="minorEastAsia" w:hAnsiTheme="minorEastAsia"/>
        <w:sz w:val="28"/>
        <w:szCs w:val="28"/>
      </w:rPr>
      <w:fldChar w:fldCharType="separate"/>
    </w:r>
    <w:r w:rsidR="006605CF" w:rsidRPr="006605CF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6605CF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8A6274">
      <w:rPr>
        <w:rFonts w:asciiTheme="minorEastAsia" w:eastAsiaTheme="minorEastAsia" w:hAnsiTheme="minorEastAsia"/>
        <w:sz w:val="28"/>
        <w:szCs w:val="28"/>
      </w:rPr>
      <w:fldChar w:fldCharType="end"/>
    </w:r>
  </w:p>
  <w:p w:rsidR="00C05E27" w:rsidRPr="00E142E4" w:rsidRDefault="00C05E27" w:rsidP="00E142E4">
    <w:pPr>
      <w:pStyle w:val="a5"/>
      <w:ind w:right="280"/>
      <w:jc w:val="right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46F" w:rsidRDefault="00D5346F" w:rsidP="00684E95">
      <w:r>
        <w:separator/>
      </w:r>
    </w:p>
  </w:footnote>
  <w:footnote w:type="continuationSeparator" w:id="0">
    <w:p w:rsidR="00D5346F" w:rsidRDefault="00D5346F" w:rsidP="00684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27" w:rsidRDefault="00C05E27" w:rsidP="002A004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27" w:rsidRDefault="00C05E27" w:rsidP="00E142E4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BE5"/>
    <w:rsid w:val="00036D38"/>
    <w:rsid w:val="00044446"/>
    <w:rsid w:val="00047E6B"/>
    <w:rsid w:val="00054583"/>
    <w:rsid w:val="00055B7B"/>
    <w:rsid w:val="00071761"/>
    <w:rsid w:val="00095D4B"/>
    <w:rsid w:val="000C2E15"/>
    <w:rsid w:val="000C6A46"/>
    <w:rsid w:val="000D00B4"/>
    <w:rsid w:val="000D59AE"/>
    <w:rsid w:val="000D7B1D"/>
    <w:rsid w:val="000F5FC6"/>
    <w:rsid w:val="00106BB3"/>
    <w:rsid w:val="00147FAD"/>
    <w:rsid w:val="00170208"/>
    <w:rsid w:val="00192D90"/>
    <w:rsid w:val="001A19A1"/>
    <w:rsid w:val="001B0E2E"/>
    <w:rsid w:val="001D1D15"/>
    <w:rsid w:val="001D24A6"/>
    <w:rsid w:val="001D337F"/>
    <w:rsid w:val="001D6B3A"/>
    <w:rsid w:val="001D6E64"/>
    <w:rsid w:val="002304D0"/>
    <w:rsid w:val="002433D2"/>
    <w:rsid w:val="0024554E"/>
    <w:rsid w:val="002527CE"/>
    <w:rsid w:val="002A0047"/>
    <w:rsid w:val="002B41B7"/>
    <w:rsid w:val="002C28B1"/>
    <w:rsid w:val="002C47A2"/>
    <w:rsid w:val="002D0976"/>
    <w:rsid w:val="0031248F"/>
    <w:rsid w:val="00323180"/>
    <w:rsid w:val="00334717"/>
    <w:rsid w:val="00345EDA"/>
    <w:rsid w:val="00346BE5"/>
    <w:rsid w:val="0035514F"/>
    <w:rsid w:val="0038008D"/>
    <w:rsid w:val="00385D7F"/>
    <w:rsid w:val="00386B06"/>
    <w:rsid w:val="003A0451"/>
    <w:rsid w:val="003C13FD"/>
    <w:rsid w:val="003C3D66"/>
    <w:rsid w:val="003D42D5"/>
    <w:rsid w:val="003F65A7"/>
    <w:rsid w:val="00415942"/>
    <w:rsid w:val="004635E3"/>
    <w:rsid w:val="0047572C"/>
    <w:rsid w:val="00481447"/>
    <w:rsid w:val="00483CFF"/>
    <w:rsid w:val="00485D1A"/>
    <w:rsid w:val="004E4430"/>
    <w:rsid w:val="00522A7F"/>
    <w:rsid w:val="0052355B"/>
    <w:rsid w:val="005242CC"/>
    <w:rsid w:val="00526FC6"/>
    <w:rsid w:val="00527439"/>
    <w:rsid w:val="00545756"/>
    <w:rsid w:val="00545E1A"/>
    <w:rsid w:val="0056754F"/>
    <w:rsid w:val="00577201"/>
    <w:rsid w:val="0058691A"/>
    <w:rsid w:val="00600374"/>
    <w:rsid w:val="00605AC9"/>
    <w:rsid w:val="00611BA0"/>
    <w:rsid w:val="00634FD7"/>
    <w:rsid w:val="006350E0"/>
    <w:rsid w:val="00660353"/>
    <w:rsid w:val="006605CF"/>
    <w:rsid w:val="006635EC"/>
    <w:rsid w:val="00676445"/>
    <w:rsid w:val="00684E95"/>
    <w:rsid w:val="006907B7"/>
    <w:rsid w:val="006C03E3"/>
    <w:rsid w:val="006C2B1B"/>
    <w:rsid w:val="006E091C"/>
    <w:rsid w:val="00705ADB"/>
    <w:rsid w:val="00730299"/>
    <w:rsid w:val="00747EE0"/>
    <w:rsid w:val="0075253B"/>
    <w:rsid w:val="0079650D"/>
    <w:rsid w:val="008000BA"/>
    <w:rsid w:val="00814581"/>
    <w:rsid w:val="00816E74"/>
    <w:rsid w:val="00844781"/>
    <w:rsid w:val="008548F2"/>
    <w:rsid w:val="00866587"/>
    <w:rsid w:val="00885B00"/>
    <w:rsid w:val="008A6274"/>
    <w:rsid w:val="008B29CF"/>
    <w:rsid w:val="008B7D33"/>
    <w:rsid w:val="008E5AC1"/>
    <w:rsid w:val="008E729A"/>
    <w:rsid w:val="00911CAA"/>
    <w:rsid w:val="00922A82"/>
    <w:rsid w:val="009236B1"/>
    <w:rsid w:val="00961C7E"/>
    <w:rsid w:val="00983691"/>
    <w:rsid w:val="009916AC"/>
    <w:rsid w:val="00994505"/>
    <w:rsid w:val="009B03E5"/>
    <w:rsid w:val="009B0E5D"/>
    <w:rsid w:val="009E2698"/>
    <w:rsid w:val="00A0034B"/>
    <w:rsid w:val="00A0371A"/>
    <w:rsid w:val="00A2432A"/>
    <w:rsid w:val="00A416E3"/>
    <w:rsid w:val="00A5709B"/>
    <w:rsid w:val="00A7145A"/>
    <w:rsid w:val="00A73277"/>
    <w:rsid w:val="00A94975"/>
    <w:rsid w:val="00AA0563"/>
    <w:rsid w:val="00AA6CC7"/>
    <w:rsid w:val="00AC0E98"/>
    <w:rsid w:val="00AE287F"/>
    <w:rsid w:val="00AF5D8A"/>
    <w:rsid w:val="00B04149"/>
    <w:rsid w:val="00B53EA6"/>
    <w:rsid w:val="00B62181"/>
    <w:rsid w:val="00B82E9F"/>
    <w:rsid w:val="00BA5138"/>
    <w:rsid w:val="00BD0460"/>
    <w:rsid w:val="00BF0654"/>
    <w:rsid w:val="00BF5A7E"/>
    <w:rsid w:val="00C01701"/>
    <w:rsid w:val="00C026A9"/>
    <w:rsid w:val="00C02C44"/>
    <w:rsid w:val="00C05E27"/>
    <w:rsid w:val="00C0685A"/>
    <w:rsid w:val="00C12396"/>
    <w:rsid w:val="00C23677"/>
    <w:rsid w:val="00C255D0"/>
    <w:rsid w:val="00C333A3"/>
    <w:rsid w:val="00C3434E"/>
    <w:rsid w:val="00C50361"/>
    <w:rsid w:val="00C73DF1"/>
    <w:rsid w:val="00C83C8C"/>
    <w:rsid w:val="00C904AF"/>
    <w:rsid w:val="00CA345B"/>
    <w:rsid w:val="00CE0BC9"/>
    <w:rsid w:val="00CE5D0C"/>
    <w:rsid w:val="00D167E3"/>
    <w:rsid w:val="00D16DC1"/>
    <w:rsid w:val="00D51338"/>
    <w:rsid w:val="00D5346F"/>
    <w:rsid w:val="00D628DD"/>
    <w:rsid w:val="00D77BB6"/>
    <w:rsid w:val="00D97CD3"/>
    <w:rsid w:val="00DA4340"/>
    <w:rsid w:val="00DC3EFF"/>
    <w:rsid w:val="00DE12B8"/>
    <w:rsid w:val="00DF0196"/>
    <w:rsid w:val="00E142E4"/>
    <w:rsid w:val="00E208CA"/>
    <w:rsid w:val="00E51F16"/>
    <w:rsid w:val="00E710A3"/>
    <w:rsid w:val="00E96980"/>
    <w:rsid w:val="00EA526E"/>
    <w:rsid w:val="00EC6A7F"/>
    <w:rsid w:val="00EF3900"/>
    <w:rsid w:val="00EF6EFE"/>
    <w:rsid w:val="00F15B5E"/>
    <w:rsid w:val="00F360C4"/>
    <w:rsid w:val="00F636A1"/>
    <w:rsid w:val="00F81581"/>
    <w:rsid w:val="00F92AA4"/>
    <w:rsid w:val="00FD020D"/>
    <w:rsid w:val="00FD49C6"/>
    <w:rsid w:val="11322D2A"/>
    <w:rsid w:val="19F6100A"/>
    <w:rsid w:val="2A1525B7"/>
    <w:rsid w:val="374B24EF"/>
    <w:rsid w:val="3FD91FBC"/>
    <w:rsid w:val="595F298C"/>
    <w:rsid w:val="61C8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semiHidden="0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84E95"/>
    <w:pPr>
      <w:ind w:rightChars="-73" w:right="-73" w:firstLineChars="200" w:firstLine="560"/>
    </w:pPr>
    <w:rPr>
      <w:rFonts w:ascii="仿宋_GB2312" w:eastAsia="仿宋_GB2312"/>
      <w:kern w:val="56"/>
      <w:sz w:val="28"/>
      <w:szCs w:val="20"/>
    </w:rPr>
  </w:style>
  <w:style w:type="paragraph" w:styleId="a4">
    <w:name w:val="Balloon Text"/>
    <w:basedOn w:val="a"/>
    <w:link w:val="Char0"/>
    <w:uiPriority w:val="99"/>
    <w:rsid w:val="00684E9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84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84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684E95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character" w:styleId="a8">
    <w:name w:val="Strong"/>
    <w:basedOn w:val="a0"/>
    <w:uiPriority w:val="99"/>
    <w:qFormat/>
    <w:rsid w:val="00684E95"/>
    <w:rPr>
      <w:rFonts w:cs="Times New Roman"/>
      <w:b/>
      <w:bCs/>
    </w:rPr>
  </w:style>
  <w:style w:type="character" w:styleId="a9">
    <w:name w:val="page number"/>
    <w:basedOn w:val="a0"/>
    <w:uiPriority w:val="99"/>
    <w:qFormat/>
    <w:rsid w:val="00684E95"/>
    <w:rPr>
      <w:rFonts w:cs="Times New Roman"/>
    </w:rPr>
  </w:style>
  <w:style w:type="table" w:styleId="aa">
    <w:name w:val="Table Grid"/>
    <w:basedOn w:val="a1"/>
    <w:uiPriority w:val="99"/>
    <w:qFormat/>
    <w:rsid w:val="00684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5"/>
    <w:uiPriority w:val="99"/>
    <w:qFormat/>
    <w:locked/>
    <w:rsid w:val="00684E95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84E95"/>
    <w:rPr>
      <w:rFonts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locked/>
    <w:rsid w:val="00684E95"/>
    <w:rPr>
      <w:rFonts w:cs="Times New Roman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684E95"/>
    <w:rPr>
      <w:rFonts w:ascii="仿宋_GB2312" w:eastAsia="仿宋_GB2312"/>
      <w:kern w:val="56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泉州师范学院“泉州湾大讲堂”管理暂行规定</dc:title>
  <dc:creator>Windows7</dc:creator>
  <cp:lastModifiedBy>admin</cp:lastModifiedBy>
  <cp:revision>49</cp:revision>
  <cp:lastPrinted>2018-04-28T02:36:00Z</cp:lastPrinted>
  <dcterms:created xsi:type="dcterms:W3CDTF">2018-03-15T13:49:00Z</dcterms:created>
  <dcterms:modified xsi:type="dcterms:W3CDTF">2018-04-28T02:36:00Z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