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ind w:right="0"/>
        <w:jc w:val="center"/>
        <w:textAlignment w:val="auto"/>
        <w:outlineLvl w:val="9"/>
        <w:rPr>
          <w:rFonts w:hint="eastAsia" w:ascii="方正小标宋简体" w:hAnsi="方正小标宋简体" w:eastAsia="方正小标宋简体"/>
          <w:sz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22"/>
          <w:lang w:eastAsia="zh-CN"/>
        </w:rPr>
      </w:pPr>
      <w:r>
        <w:rPr>
          <w:rFonts w:hint="eastAsia" w:ascii="方正小标宋简体" w:hAnsi="方正小标宋简体" w:eastAsia="方正小标宋简体" w:cs="方正小标宋简体"/>
          <w:sz w:val="44"/>
        </w:rPr>
        <w:t>关于</w:t>
      </w:r>
      <w:r>
        <w:rPr>
          <w:rFonts w:hint="eastAsia" w:ascii="方正小标宋简体" w:hAnsi="方正小标宋简体" w:eastAsia="方正小标宋简体" w:cs="方正小标宋简体"/>
          <w:sz w:val="44"/>
          <w:lang w:eastAsia="zh-CN"/>
        </w:rPr>
        <w:t>做好省</w:t>
      </w:r>
      <w:r>
        <w:rPr>
          <w:rFonts w:hint="eastAsia" w:ascii="方正小标宋简体" w:hAnsi="方正小标宋简体" w:eastAsia="方正小标宋简体" w:cs="方正小标宋简体"/>
          <w:sz w:val="44"/>
          <w:szCs w:val="22"/>
        </w:rPr>
        <w:t>对</w:t>
      </w:r>
      <w:r>
        <w:rPr>
          <w:rFonts w:hint="eastAsia" w:ascii="方正小标宋简体" w:hAnsi="方正小标宋简体" w:eastAsia="方正小标宋简体" w:cs="方正小标宋简体"/>
          <w:sz w:val="44"/>
          <w:szCs w:val="22"/>
          <w:lang w:eastAsia="zh-CN"/>
        </w:rPr>
        <w:t>泉州市</w:t>
      </w:r>
      <w:r>
        <w:rPr>
          <w:rFonts w:hint="eastAsia" w:ascii="方正小标宋简体" w:hAnsi="方正小标宋简体" w:eastAsia="方正小标宋简体" w:cs="方正小标宋简体"/>
          <w:sz w:val="44"/>
          <w:szCs w:val="22"/>
        </w:rPr>
        <w:t>人民政府201</w:t>
      </w:r>
      <w:r>
        <w:rPr>
          <w:rFonts w:hint="eastAsia" w:ascii="方正小标宋简体" w:hAnsi="方正小标宋简体" w:eastAsia="方正小标宋简体" w:cs="方正小标宋简体"/>
          <w:sz w:val="44"/>
          <w:szCs w:val="22"/>
          <w:lang w:val="en-US" w:eastAsia="zh-CN"/>
        </w:rPr>
        <w:t>9</w:t>
      </w:r>
      <w:r>
        <w:rPr>
          <w:rFonts w:hint="eastAsia" w:ascii="方正小标宋简体" w:hAnsi="方正小标宋简体" w:eastAsia="方正小标宋简体" w:cs="方正小标宋简体"/>
          <w:sz w:val="44"/>
          <w:szCs w:val="22"/>
        </w:rPr>
        <w:t>年</w:t>
      </w:r>
      <w:r>
        <w:rPr>
          <w:rFonts w:hint="eastAsia" w:ascii="方正小标宋简体" w:hAnsi="方正小标宋简体" w:eastAsia="方正小标宋简体" w:cs="方正小标宋简体"/>
          <w:sz w:val="44"/>
          <w:szCs w:val="22"/>
          <w:lang w:eastAsia="zh-CN"/>
        </w:rPr>
        <w:t>度</w:t>
      </w:r>
      <w:r>
        <w:rPr>
          <w:rFonts w:hint="eastAsia" w:ascii="方正小标宋简体" w:hAnsi="方正小标宋简体" w:eastAsia="方正小标宋简体" w:cs="方正小标宋简体"/>
          <w:sz w:val="44"/>
          <w:szCs w:val="22"/>
        </w:rPr>
        <w:t>履行教育职责情况满意度</w:t>
      </w:r>
      <w:r>
        <w:rPr>
          <w:rFonts w:hint="eastAsia" w:ascii="方正小标宋简体" w:hAnsi="方正小标宋简体" w:eastAsia="方正小标宋简体" w:cs="方正小标宋简体"/>
          <w:sz w:val="44"/>
          <w:szCs w:val="22"/>
          <w:lang w:eastAsia="zh-CN"/>
        </w:rPr>
        <w:t>调查工作的通知</w:t>
      </w:r>
    </w:p>
    <w:p>
      <w:pPr>
        <w:keepNext w:val="0"/>
        <w:keepLines w:val="0"/>
        <w:pageBreakBefore w:val="0"/>
        <w:kinsoku/>
        <w:wordWrap/>
        <w:overflowPunct/>
        <w:topLinePunct w:val="0"/>
        <w:autoSpaceDE/>
        <w:autoSpaceDN/>
        <w:bidi w:val="0"/>
        <w:adjustRightInd/>
        <w:snapToGrid/>
        <w:spacing w:beforeLines="0" w:afterLines="0" w:line="600" w:lineRule="exact"/>
        <w:ind w:right="0"/>
        <w:jc w:val="center"/>
        <w:textAlignment w:val="auto"/>
        <w:rPr>
          <w:rFonts w:hint="eastAsia" w:ascii="仿宋_GB2312" w:hAnsi="Times New Roman" w:eastAsia="仿宋_GB2312"/>
          <w:sz w:val="32"/>
        </w:rPr>
      </w:pPr>
      <w:r>
        <w:rPr>
          <w:rFonts w:hint="eastAsia" w:ascii="仿宋_GB2312" w:hAnsi="Times New Roman" w:eastAsia="仿宋_GB2312"/>
          <w:sz w:val="32"/>
        </w:rPr>
        <w:t xml:space="preserve">  </w:t>
      </w:r>
      <w:r>
        <w:rPr>
          <w:rFonts w:hint="eastAsia" w:ascii="仿宋_GB2312" w:hAnsi="Times New Roman" w:eastAsia="仿宋_GB2312"/>
          <w:sz w:val="21"/>
        </w:rPr>
        <w:t xml:space="preserve"> </w:t>
      </w:r>
      <w:r>
        <w:rPr>
          <w:rFonts w:hint="eastAsia" w:ascii="仿宋_GB2312" w:hAnsi="Times New Roman"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textAlignment w:val="auto"/>
        <w:outlineLvl w:val="9"/>
        <w:rPr>
          <w:rFonts w:hint="eastAsia" w:ascii="仿宋_GB2312" w:hAnsi="仿宋_GB2312" w:eastAsia="仿宋_GB2312" w:cs="仿宋_GB2312"/>
          <w:color w:val="auto"/>
          <w:sz w:val="32"/>
        </w:rPr>
      </w:pPr>
      <w:r>
        <w:rPr>
          <w:rFonts w:hint="eastAsia" w:ascii="华文仿宋" w:hAnsi="华文仿宋" w:eastAsia="华文仿宋" w:cs="华文仿宋"/>
          <w:color w:val="151515"/>
          <w:sz w:val="32"/>
          <w:szCs w:val="32"/>
        </w:rPr>
        <w:t>各学院、机关各部（处、室）、各直属单位：</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jc w:val="both"/>
        <w:textAlignment w:val="auto"/>
        <w:outlineLvl w:val="9"/>
        <w:rPr>
          <w:rFonts w:hint="eastAsia" w:ascii="仿宋_GB2312" w:hAnsi="Times New Roman" w:eastAsia="仿宋_GB2312" w:cs="Times New Roman"/>
          <w:color w:val="auto"/>
          <w:sz w:val="32"/>
          <w:szCs w:val="22"/>
          <w:lang w:eastAsia="zh-CN"/>
        </w:rPr>
      </w:pPr>
      <w:r>
        <w:rPr>
          <w:rFonts w:hint="eastAsia" w:ascii="仿宋_GB2312" w:eastAsia="仿宋_GB2312" w:cs="Times New Roman"/>
          <w:color w:val="auto"/>
          <w:sz w:val="32"/>
          <w:szCs w:val="22"/>
          <w:lang w:eastAsia="zh-CN"/>
        </w:rPr>
        <w:t>根据《关于做好省对泉州市人民政府201</w:t>
      </w:r>
      <w:r>
        <w:rPr>
          <w:rFonts w:hint="eastAsia" w:ascii="仿宋_GB2312" w:eastAsia="仿宋_GB2312" w:cs="Times New Roman"/>
          <w:color w:val="auto"/>
          <w:sz w:val="32"/>
          <w:szCs w:val="22"/>
          <w:lang w:val="en-US" w:eastAsia="zh-CN"/>
        </w:rPr>
        <w:t>9</w:t>
      </w:r>
      <w:r>
        <w:rPr>
          <w:rFonts w:hint="eastAsia" w:ascii="仿宋_GB2312" w:eastAsia="仿宋_GB2312" w:cs="Times New Roman"/>
          <w:color w:val="auto"/>
          <w:sz w:val="32"/>
          <w:szCs w:val="22"/>
          <w:lang w:eastAsia="zh-CN"/>
        </w:rPr>
        <w:t>年度履行教育职责情况满意度调查工作的通知》</w:t>
      </w:r>
      <w:r>
        <w:rPr>
          <w:rFonts w:hint="eastAsia" w:ascii="仿宋_GB2312" w:eastAsia="仿宋_GB2312" w:cs="Times New Roman"/>
          <w:color w:val="auto"/>
          <w:sz w:val="32"/>
          <w:szCs w:val="22"/>
          <w:lang w:val="en-US" w:eastAsia="zh-CN"/>
        </w:rPr>
        <w:t>(泉政教督〔2020〕10号)</w:t>
      </w:r>
      <w:r>
        <w:rPr>
          <w:rFonts w:hint="eastAsia" w:ascii="仿宋_GB2312" w:hAnsi="仿宋_GB2312" w:eastAsia="仿宋_GB2312" w:cs="仿宋_GB2312"/>
          <w:color w:val="auto"/>
          <w:spacing w:val="-10"/>
          <w:sz w:val="32"/>
          <w:szCs w:val="32"/>
          <w:lang w:val="en-US" w:eastAsia="zh-CN"/>
        </w:rPr>
        <w:t>，</w:t>
      </w:r>
      <w:r>
        <w:rPr>
          <w:rFonts w:hint="eastAsia" w:ascii="仿宋_GB2312" w:hAnsi="Times New Roman" w:eastAsia="仿宋_GB2312" w:cs="Times New Roman"/>
          <w:color w:val="auto"/>
          <w:sz w:val="32"/>
          <w:szCs w:val="22"/>
          <w:lang w:eastAsia="zh-CN"/>
        </w:rPr>
        <w:t>福建省人民政府教育督导办公室将于</w:t>
      </w:r>
      <w:r>
        <w:rPr>
          <w:rFonts w:hint="eastAsia" w:ascii="仿宋_GB2312" w:eastAsia="仿宋_GB2312" w:cs="Times New Roman"/>
          <w:color w:val="auto"/>
          <w:sz w:val="32"/>
          <w:szCs w:val="22"/>
          <w:lang w:val="en-US" w:eastAsia="zh-CN"/>
        </w:rPr>
        <w:t>8</w:t>
      </w:r>
      <w:r>
        <w:rPr>
          <w:rFonts w:hint="eastAsia" w:ascii="仿宋_GB2312" w:hAnsi="Times New Roman" w:eastAsia="仿宋_GB2312" w:cs="Times New Roman"/>
          <w:color w:val="auto"/>
          <w:sz w:val="32"/>
          <w:szCs w:val="22"/>
          <w:lang w:val="en-US" w:eastAsia="zh-CN"/>
        </w:rPr>
        <w:t>月</w:t>
      </w:r>
      <w:r>
        <w:rPr>
          <w:rFonts w:hint="eastAsia" w:ascii="仿宋_GB2312" w:eastAsia="仿宋_GB2312" w:cs="Times New Roman"/>
          <w:color w:val="auto"/>
          <w:sz w:val="32"/>
          <w:szCs w:val="22"/>
          <w:lang w:val="en-US" w:eastAsia="zh-CN"/>
        </w:rPr>
        <w:t>17</w:t>
      </w:r>
      <w:r>
        <w:rPr>
          <w:rFonts w:hint="eastAsia" w:ascii="仿宋_GB2312" w:hAnsi="Times New Roman" w:eastAsia="仿宋_GB2312" w:cs="Times New Roman"/>
          <w:color w:val="auto"/>
          <w:sz w:val="32"/>
          <w:szCs w:val="22"/>
          <w:lang w:val="en-US" w:eastAsia="zh-CN"/>
        </w:rPr>
        <w:t>日</w:t>
      </w:r>
      <w:r>
        <w:rPr>
          <w:rFonts w:hint="eastAsia" w:ascii="仿宋_GB2312" w:eastAsia="仿宋_GB2312" w:cs="Times New Roman"/>
          <w:color w:val="auto"/>
          <w:sz w:val="32"/>
          <w:szCs w:val="22"/>
          <w:lang w:val="en-US" w:eastAsia="zh-CN"/>
        </w:rPr>
        <w:t>至31</w:t>
      </w:r>
      <w:r>
        <w:rPr>
          <w:rFonts w:hint="eastAsia" w:ascii="仿宋_GB2312" w:hAnsi="Times New Roman" w:eastAsia="仿宋_GB2312" w:cs="Times New Roman"/>
          <w:color w:val="auto"/>
          <w:sz w:val="32"/>
          <w:szCs w:val="22"/>
          <w:lang w:val="en-US" w:eastAsia="zh-CN"/>
        </w:rPr>
        <w:t>日</w:t>
      </w:r>
      <w:r>
        <w:rPr>
          <w:rFonts w:hint="eastAsia" w:ascii="仿宋_GB2312" w:eastAsia="仿宋_GB2312" w:cs="Times New Roman"/>
          <w:color w:val="auto"/>
          <w:sz w:val="32"/>
          <w:szCs w:val="22"/>
          <w:lang w:val="en-US" w:eastAsia="zh-CN"/>
        </w:rPr>
        <w:t>，采用“互联网+调查”方式，</w:t>
      </w:r>
      <w:r>
        <w:rPr>
          <w:rFonts w:hint="eastAsia" w:ascii="仿宋_GB2312" w:hAnsi="Times New Roman" w:eastAsia="仿宋_GB2312" w:cs="Times New Roman"/>
          <w:color w:val="auto"/>
          <w:sz w:val="32"/>
          <w:szCs w:val="22"/>
          <w:lang w:val="en-US" w:eastAsia="zh-CN"/>
        </w:rPr>
        <w:t>对泉州市人民政府</w:t>
      </w:r>
      <w:r>
        <w:rPr>
          <w:rFonts w:hint="eastAsia" w:ascii="仿宋_GB2312" w:hAnsi="Times New Roman" w:eastAsia="仿宋_GB2312" w:cs="Times New Roman"/>
          <w:color w:val="auto"/>
          <w:sz w:val="32"/>
          <w:szCs w:val="22"/>
          <w:lang w:eastAsia="zh-CN"/>
        </w:rPr>
        <w:t>201</w:t>
      </w:r>
      <w:r>
        <w:rPr>
          <w:rFonts w:hint="eastAsia" w:ascii="仿宋_GB2312" w:eastAsia="仿宋_GB2312" w:cs="Times New Roman"/>
          <w:color w:val="auto"/>
          <w:sz w:val="32"/>
          <w:szCs w:val="22"/>
          <w:lang w:val="en-US" w:eastAsia="zh-CN"/>
        </w:rPr>
        <w:t>9</w:t>
      </w:r>
      <w:r>
        <w:rPr>
          <w:rFonts w:hint="eastAsia" w:ascii="仿宋_GB2312" w:hAnsi="Times New Roman" w:eastAsia="仿宋_GB2312" w:cs="Times New Roman"/>
          <w:color w:val="auto"/>
          <w:sz w:val="32"/>
          <w:szCs w:val="22"/>
          <w:lang w:eastAsia="zh-CN"/>
        </w:rPr>
        <w:t>年</w:t>
      </w:r>
      <w:r>
        <w:rPr>
          <w:rFonts w:hint="eastAsia" w:ascii="仿宋_GB2312" w:eastAsia="仿宋_GB2312" w:cs="Times New Roman"/>
          <w:color w:val="auto"/>
          <w:sz w:val="32"/>
          <w:szCs w:val="22"/>
          <w:lang w:eastAsia="zh-CN"/>
        </w:rPr>
        <w:t>度</w:t>
      </w:r>
      <w:r>
        <w:rPr>
          <w:rFonts w:hint="eastAsia" w:ascii="仿宋_GB2312" w:hAnsi="Times New Roman" w:eastAsia="仿宋_GB2312" w:cs="Times New Roman"/>
          <w:color w:val="auto"/>
          <w:sz w:val="32"/>
          <w:szCs w:val="22"/>
          <w:lang w:eastAsia="zh-CN"/>
        </w:rPr>
        <w:t>履行教育职责情况开展满意度调查</w:t>
      </w:r>
      <w:r>
        <w:rPr>
          <w:rFonts w:hint="eastAsia" w:ascii="仿宋_GB2312" w:eastAsia="仿宋_GB2312" w:cs="Times New Roman"/>
          <w:color w:val="auto"/>
          <w:sz w:val="32"/>
          <w:szCs w:val="22"/>
          <w:lang w:eastAsia="zh-CN"/>
        </w:rPr>
        <w:t>。</w:t>
      </w:r>
      <w:r>
        <w:rPr>
          <w:rFonts w:hint="eastAsia" w:ascii="仿宋_GB2312" w:hAnsi="Times New Roman" w:eastAsia="仿宋_GB2312" w:cs="Times New Roman"/>
          <w:color w:val="auto"/>
          <w:sz w:val="32"/>
          <w:szCs w:val="22"/>
          <w:lang w:eastAsia="zh-CN"/>
        </w:rPr>
        <w:t>为配合做好调查工作，现将有关事项通知如下：</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olor w:val="auto"/>
          <w:kern w:val="0"/>
          <w:sz w:val="32"/>
          <w:szCs w:val="32"/>
        </w:rPr>
      </w:pPr>
      <w:r>
        <w:rPr>
          <w:rFonts w:hint="eastAsia" w:ascii="黑体" w:hAnsi="黑体" w:eastAsia="黑体"/>
          <w:color w:val="auto"/>
          <w:kern w:val="0"/>
          <w:sz w:val="32"/>
          <w:szCs w:val="32"/>
        </w:rPr>
        <w:t>一、调查内容</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sectPr>
          <w:footerReference r:id="rId5" w:type="first"/>
          <w:headerReference r:id="rId3" w:type="default"/>
          <w:footerReference r:id="rId4" w:type="default"/>
          <w:pgSz w:w="11906" w:h="16838"/>
          <w:pgMar w:top="2098" w:right="1587" w:bottom="1984" w:left="1587" w:header="850" w:footer="992" w:gutter="0"/>
          <w:lnNumType w:countBy="0" w:distance="360"/>
          <w:cols w:space="0" w:num="1"/>
          <w:titlePg/>
          <w:rtlGutter w:val="0"/>
          <w:docGrid w:type="lines" w:linePitch="319" w:charSpace="0"/>
        </w:sectPr>
      </w:pPr>
      <w:r>
        <w:rPr>
          <w:rFonts w:hint="eastAsia" w:ascii="仿宋_GB2312" w:hAnsi="仿宋_GB2312" w:eastAsia="仿宋_GB2312" w:cs="仿宋_GB2312"/>
          <w:color w:val="auto"/>
          <w:sz w:val="32"/>
          <w:szCs w:val="32"/>
          <w:lang w:eastAsia="zh-CN"/>
        </w:rPr>
        <w:t>问卷调查内容主要聚焦设区市级人民政府及有关职能部门履行教育职责情况，包括贯彻执行党的教育方针情况、落实教育法律、法规、规章和政策情况、各级各类教育发展情况，统筹推进教育工作情况、加强教育保障情况和学校规范办学行为情况。</w:t>
      </w:r>
      <w:r>
        <w:rPr>
          <w:rFonts w:hint="eastAsia" w:ascii="仿宋_GB2312" w:hAnsi="仿宋_GB2312" w:eastAsia="仿宋_GB2312" w:cs="仿宋_GB2312"/>
          <w:color w:val="auto"/>
          <w:sz w:val="32"/>
          <w:szCs w:val="32"/>
          <w:lang w:val="en-US" w:eastAsia="zh-CN"/>
        </w:rPr>
        <w:t>各类问卷的内容根据调查重点的不同各有所侧重。每份问卷由填答人基本情况和调查主要内容两部分组成。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olor w:val="auto"/>
          <w:kern w:val="0"/>
          <w:sz w:val="32"/>
          <w:szCs w:val="32"/>
          <w:lang w:eastAsia="zh-CN"/>
        </w:rPr>
      </w:pPr>
      <w:r>
        <w:rPr>
          <w:rFonts w:hint="eastAsia" w:ascii="黑体" w:hAnsi="黑体" w:eastAsia="黑体"/>
          <w:color w:val="auto"/>
          <w:kern w:val="0"/>
          <w:sz w:val="32"/>
          <w:szCs w:val="32"/>
          <w:lang w:eastAsia="zh-CN"/>
        </w:rPr>
        <w:t>二、</w:t>
      </w:r>
      <w:r>
        <w:rPr>
          <w:rFonts w:hint="eastAsia" w:ascii="黑体" w:hAnsi="黑体" w:eastAsia="黑体"/>
          <w:color w:val="auto"/>
          <w:kern w:val="0"/>
          <w:sz w:val="32"/>
          <w:szCs w:val="32"/>
        </w:rPr>
        <w:t>调查</w:t>
      </w:r>
      <w:r>
        <w:rPr>
          <w:rFonts w:hint="eastAsia" w:ascii="黑体" w:hAnsi="黑体" w:eastAsia="黑体"/>
          <w:color w:val="auto"/>
          <w:kern w:val="0"/>
          <w:sz w:val="32"/>
          <w:szCs w:val="32"/>
          <w:lang w:eastAsia="zh-CN"/>
        </w:rPr>
        <w:t>对象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调查对象涉及3类人群：社会公众（公众问卷）、教师（教</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师问卷）和学生（学生问卷），各单位负责组织本单位教职工参与调查。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黑体" w:hAnsi="黑体" w:eastAsia="黑体"/>
          <w:color w:val="auto"/>
          <w:kern w:val="0"/>
          <w:sz w:val="32"/>
          <w:szCs w:val="32"/>
          <w:lang w:val="en-US" w:eastAsia="zh-CN"/>
        </w:rPr>
      </w:pPr>
      <w:r>
        <w:rPr>
          <w:rFonts w:hint="eastAsia" w:ascii="黑体" w:hAnsi="黑体" w:eastAsia="黑体"/>
          <w:color w:val="auto"/>
          <w:kern w:val="0"/>
          <w:sz w:val="32"/>
          <w:szCs w:val="32"/>
          <w:lang w:val="en-US" w:eastAsia="zh-CN"/>
        </w:rPr>
        <w:t>三、具体实施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（一）问卷发放。</w:t>
      </w:r>
      <w:r>
        <w:rPr>
          <w:rFonts w:hint="eastAsia" w:ascii="仿宋_GB2312" w:eastAsia="仿宋_GB2312"/>
          <w:color w:val="auto"/>
          <w:kern w:val="0"/>
          <w:sz w:val="32"/>
          <w:szCs w:val="32"/>
          <w:lang w:val="en-US" w:eastAsia="zh-CN"/>
        </w:rPr>
        <w:t>请先登录福建教育督导网页下载本地调查问卷二维码</w:t>
      </w:r>
      <w:r>
        <w:rPr>
          <w:rFonts w:hint="eastAsia" w:ascii="仿宋_GB2312" w:eastAsia="仿宋_GB2312"/>
          <w:color w:val="auto"/>
          <w:w w:val="95"/>
          <w:kern w:val="0"/>
          <w:sz w:val="32"/>
          <w:szCs w:val="32"/>
          <w:lang w:val="en-US" w:eastAsia="zh-CN"/>
        </w:rPr>
        <w:t>（http://jyt.fujian.gov.cn/ztzl/jydd/）或扫描下图二维码进行问卷填写</w:t>
      </w:r>
      <w:r>
        <w:rPr>
          <w:rFonts w:hint="eastAsia" w:ascii="仿宋_GB2312" w:eastAsia="仿宋_GB2312"/>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drawing>
          <wp:anchor distT="0" distB="0" distL="114300" distR="114300" simplePos="0" relativeHeight="251663360" behindDoc="1" locked="0" layoutInCell="1" allowOverlap="1">
            <wp:simplePos x="0" y="0"/>
            <wp:positionH relativeFrom="column">
              <wp:posOffset>1877060</wp:posOffset>
            </wp:positionH>
            <wp:positionV relativeFrom="paragraph">
              <wp:posOffset>36830</wp:posOffset>
            </wp:positionV>
            <wp:extent cx="1591310" cy="1529080"/>
            <wp:effectExtent l="0" t="0" r="8890" b="13970"/>
            <wp:wrapTight wrapText="bothSides">
              <wp:wrapPolygon>
                <wp:start x="0" y="0"/>
                <wp:lineTo x="0" y="21259"/>
                <wp:lineTo x="21462" y="21259"/>
                <wp:lineTo x="21462" y="0"/>
                <wp:lineTo x="0" y="0"/>
              </wp:wrapPolygon>
            </wp:wrapTight>
            <wp:docPr id="11" name="图片 1" descr="泉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泉州"/>
                    <pic:cNvPicPr>
                      <a:picLocks noChangeAspect="1"/>
                    </pic:cNvPicPr>
                  </pic:nvPicPr>
                  <pic:blipFill>
                    <a:blip r:embed="rId10"/>
                    <a:stretch>
                      <a:fillRect/>
                    </a:stretch>
                  </pic:blipFill>
                  <pic:spPr>
                    <a:xfrm>
                      <a:off x="0" y="0"/>
                      <a:ext cx="1591310" cy="1529080"/>
                    </a:xfrm>
                    <a:prstGeom prst="rect">
                      <a:avLst/>
                    </a:prstGeom>
                    <a:noFill/>
                    <a:ln>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b/>
          <w:bCs/>
          <w:color w:val="auto"/>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（二）问卷分配。</w:t>
      </w:r>
      <w:r>
        <w:rPr>
          <w:rFonts w:hint="eastAsia" w:ascii="仿宋_GB2312" w:eastAsia="仿宋_GB2312"/>
          <w:color w:val="auto"/>
          <w:kern w:val="0"/>
          <w:sz w:val="32"/>
          <w:szCs w:val="32"/>
          <w:lang w:val="en-US" w:eastAsia="zh-CN"/>
        </w:rPr>
        <w:t>调查对象扫码进入问卷，选择教师身份参与问卷调查。填答人先填写基本情况栏，系统根据职业身份分配问卷。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eastAsia="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（三）问卷回收。</w:t>
      </w:r>
      <w:r>
        <w:rPr>
          <w:rFonts w:hint="eastAsia" w:ascii="仿宋_GB2312" w:eastAsia="仿宋_GB2312"/>
          <w:color w:val="auto"/>
          <w:kern w:val="0"/>
          <w:sz w:val="32"/>
          <w:szCs w:val="32"/>
          <w:lang w:val="en-US" w:eastAsia="zh-CN"/>
        </w:rPr>
        <w:t>填答人提交问卷后，将自动上传至系统后台，以保证调查过程公正、问卷结果保密。</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olor w:val="auto"/>
          <w:kern w:val="0"/>
          <w:sz w:val="32"/>
          <w:szCs w:val="32"/>
          <w:lang w:val="en-US" w:eastAsia="zh-CN"/>
        </w:rPr>
      </w:pPr>
      <w:r>
        <w:rPr>
          <w:rFonts w:hint="eastAsia" w:ascii="黑体" w:hAnsi="黑体" w:eastAsia="黑体"/>
          <w:color w:val="auto"/>
          <w:kern w:val="0"/>
          <w:sz w:val="32"/>
          <w:szCs w:val="32"/>
          <w:lang w:val="en-US" w:eastAsia="zh-CN"/>
        </w:rPr>
        <w:t>四、有关要求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s="Times New Roman"/>
          <w:color w:val="auto"/>
          <w:sz w:val="32"/>
          <w:szCs w:val="22"/>
          <w:lang w:val="en-US" w:eastAsia="zh-CN"/>
        </w:rPr>
        <w:sectPr>
          <w:footerReference r:id="rId6" w:type="default"/>
          <w:type w:val="continuous"/>
          <w:pgSz w:w="11906" w:h="16838"/>
          <w:pgMar w:top="2098" w:right="1587" w:bottom="1984" w:left="1587" w:header="850" w:footer="992" w:gutter="0"/>
          <w:lnNumType w:countBy="0" w:distance="360"/>
          <w:cols w:space="0" w:num="1"/>
          <w:titlePg/>
          <w:rtlGutter w:val="0"/>
          <w:docGrid w:type="lines" w:linePitch="319" w:charSpace="0"/>
        </w:sectPr>
      </w:pPr>
      <w:r>
        <w:rPr>
          <w:rFonts w:hint="eastAsia" w:ascii="仿宋_GB2312" w:hAnsi="仿宋_GB2312" w:eastAsia="仿宋_GB2312" w:cs="仿宋_GB2312"/>
          <w:color w:val="auto"/>
          <w:kern w:val="0"/>
          <w:sz w:val="32"/>
          <w:szCs w:val="32"/>
          <w:lang w:val="en-US" w:eastAsia="zh-CN"/>
        </w:rPr>
        <w:t>各单位要积极发动本</w:t>
      </w:r>
      <w:bookmarkStart w:id="0" w:name="_GoBack"/>
      <w:bookmarkEnd w:id="0"/>
      <w:r>
        <w:rPr>
          <w:rFonts w:hint="eastAsia" w:ascii="仿宋_GB2312" w:hAnsi="仿宋_GB2312" w:eastAsia="仿宋_GB2312" w:cs="仿宋_GB2312"/>
          <w:color w:val="auto"/>
          <w:kern w:val="0"/>
          <w:sz w:val="32"/>
          <w:szCs w:val="32"/>
          <w:lang w:val="en-US" w:eastAsia="zh-CN"/>
        </w:rPr>
        <w:t>单位教师参与调查，确保本单位的教职工参与率在15%以上。各单位</w:t>
      </w:r>
      <w:r>
        <w:rPr>
          <w:rFonts w:hint="eastAsia" w:ascii="仿宋_GB2312" w:hAnsi="仿宋_GB2312" w:eastAsia="仿宋_GB2312" w:cs="仿宋_GB2312"/>
          <w:color w:val="auto"/>
          <w:sz w:val="32"/>
          <w:lang w:eastAsia="zh-CN"/>
        </w:rPr>
        <w:t>要</w:t>
      </w:r>
      <w:r>
        <w:rPr>
          <w:rFonts w:hint="eastAsia" w:ascii="仿宋_GB2312" w:eastAsia="仿宋_GB2312" w:cs="Times New Roman"/>
          <w:color w:val="auto"/>
          <w:sz w:val="32"/>
          <w:szCs w:val="22"/>
          <w:lang w:eastAsia="zh-CN"/>
        </w:rPr>
        <w:t>对参与人数进行统计（见附件</w:t>
      </w:r>
      <w:r>
        <w:rPr>
          <w:rFonts w:hint="eastAsia" w:ascii="仿宋_GB2312" w:eastAsia="仿宋_GB2312" w:cs="Times New Roman"/>
          <w:color w:val="auto"/>
          <w:sz w:val="32"/>
          <w:szCs w:val="22"/>
          <w:lang w:val="en-US" w:eastAsia="zh-CN"/>
        </w:rPr>
        <w:t>），</w:t>
      </w:r>
      <w:r>
        <w:rPr>
          <w:rFonts w:hint="eastAsia" w:ascii="仿宋_GB2312" w:eastAsia="仿宋_GB2312" w:cs="Times New Roman"/>
          <w:color w:val="auto"/>
          <w:sz w:val="32"/>
          <w:szCs w:val="22"/>
          <w:lang w:eastAsia="zh-CN"/>
        </w:rPr>
        <w:t>并将结果（加盖单位公章）于</w:t>
      </w:r>
      <w:r>
        <w:rPr>
          <w:rFonts w:hint="eastAsia" w:ascii="仿宋_GB2312" w:eastAsia="仿宋_GB2312" w:cs="Times New Roman"/>
          <w:color w:val="auto"/>
          <w:sz w:val="32"/>
          <w:szCs w:val="22"/>
          <w:lang w:val="en-US" w:eastAsia="zh-CN"/>
        </w:rPr>
        <w:t>8月26日下午下班前报送教师工作部（人事处）师资科（行政楼901室），电子版同时发送教师工作部（人事处）电子邮箱。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0" w:firstLineChars="200"/>
        <w:textAlignment w:val="auto"/>
        <w:outlineLvl w:val="9"/>
        <w:rPr>
          <w:rFonts w:hint="eastAsia" w:ascii="仿宋_GB2312" w:eastAsia="仿宋_GB2312" w:cs="Times New Roman"/>
          <w:color w:val="auto"/>
          <w:sz w:val="32"/>
          <w:szCs w:val="22"/>
          <w:lang w:val="en-US" w:eastAsia="zh-CN"/>
        </w:rPr>
        <w:sectPr>
          <w:footerReference r:id="rId7" w:type="first"/>
          <w:type w:val="continuous"/>
          <w:pgSz w:w="11906" w:h="16838"/>
          <w:pgMar w:top="2098" w:right="1587" w:bottom="1984" w:left="1587" w:header="850" w:footer="992" w:gutter="0"/>
          <w:lnNumType w:countBy="0" w:distance="360"/>
          <w:cols w:space="0" w:num="1"/>
          <w:titlePg/>
          <w:rtlGutter w:val="0"/>
          <w:docGrid w:type="lines" w:linePitch="319" w:charSpace="0"/>
        </w:sectPr>
      </w:pPr>
      <w:r>
        <w:rPr>
          <w:rFonts w:hint="eastAsia" w:ascii="仿宋_GB2312" w:eastAsia="仿宋_GB2312" w:cs="Times New Roman"/>
          <w:color w:val="auto"/>
          <w:sz w:val="32"/>
          <w:szCs w:val="22"/>
          <w:lang w:eastAsia="zh-CN"/>
        </w:rPr>
        <w:t>联系人：任晓敏，联系电话：</w:t>
      </w:r>
      <w:r>
        <w:rPr>
          <w:rFonts w:hint="eastAsia" w:ascii="仿宋_GB2312" w:eastAsia="仿宋_GB2312" w:cs="Times New Roman"/>
          <w:color w:val="auto"/>
          <w:sz w:val="32"/>
          <w:szCs w:val="22"/>
          <w:lang w:val="en-US" w:eastAsia="zh-CN"/>
        </w:rPr>
        <w:t>22783070（3070）。</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电子邮箱：rsc@qztc.edu.cn。</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640" w:firstLineChars="200"/>
        <w:textAlignment w:val="auto"/>
        <w:outlineLvl w:val="9"/>
        <w:rPr>
          <w:rFonts w:hint="eastAsia" w:ascii="仿宋_GB2312" w:eastAsia="仿宋_GB2312" w:cs="Times New Roman"/>
          <w:color w:val="auto"/>
          <w:sz w:val="32"/>
          <w:szCs w:val="22"/>
          <w:lang w:val="en-US" w:eastAsia="zh-CN"/>
        </w:rPr>
      </w:pPr>
      <w:r>
        <w:rPr>
          <w:rFonts w:hint="eastAsia" w:ascii="仿宋_GB2312" w:eastAsia="仿宋_GB2312" w:cs="Times New Roman"/>
          <w:color w:val="auto"/>
          <w:sz w:val="32"/>
          <w:szCs w:val="22"/>
          <w:lang w:val="en-US" w:eastAsia="zh-CN"/>
        </w:rPr>
        <w:t>附件：省对泉州市人民政府2019年度履行教育职责情况满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outlineLvl w:val="9"/>
        <w:rPr>
          <w:rFonts w:hint="eastAsia" w:ascii="仿宋_GB2312" w:eastAsia="仿宋_GB2312" w:cs="Times New Roman"/>
          <w:color w:val="auto"/>
          <w:sz w:val="32"/>
          <w:szCs w:val="22"/>
          <w:lang w:val="en-US" w:eastAsia="zh-CN"/>
        </w:rPr>
      </w:pPr>
      <w:r>
        <w:rPr>
          <w:rFonts w:hint="eastAsia" w:ascii="仿宋_GB2312" w:eastAsia="仿宋_GB2312" w:cs="Times New Roman"/>
          <w:color w:val="auto"/>
          <w:sz w:val="32"/>
          <w:szCs w:val="22"/>
          <w:lang w:val="en-US" w:eastAsia="zh-CN"/>
        </w:rPr>
        <w:t>意度调查参与人数统计表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outlineLvl w:val="9"/>
        <w:rPr>
          <w:rFonts w:hint="eastAsia" w:ascii="仿宋_GB2312" w:eastAsia="仿宋_GB2312" w:cs="Times New Roman"/>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outlineLvl w:val="9"/>
        <w:rPr>
          <w:rFonts w:hint="eastAsia" w:ascii="仿宋_GB2312" w:eastAsia="仿宋_GB2312" w:cs="Times New Roman"/>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firstLine="1600" w:firstLineChars="500"/>
        <w:textAlignment w:val="auto"/>
        <w:outlineLvl w:val="9"/>
        <w:rPr>
          <w:rFonts w:hint="eastAsia" w:ascii="仿宋_GB2312" w:eastAsia="仿宋_GB2312" w:cs="Times New Roman"/>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教师工作部（人事处）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outlineLvl w:val="9"/>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020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right="0" w:firstLine="640" w:firstLineChars="200"/>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7360" w:firstLineChars="2300"/>
        <w:jc w:val="both"/>
        <w:textAlignment w:val="auto"/>
        <w:rPr>
          <w:rFonts w:hint="eastAsia" w:ascii="仿宋_GB2312" w:eastAsia="仿宋_GB2312" w:cs="Times New Roman"/>
          <w:color w:val="auto"/>
          <w:sz w:val="32"/>
          <w:szCs w:val="2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eastAsia" w:ascii="仿宋" w:hAnsi="仿宋" w:eastAsia="仿宋" w:cs="仿宋"/>
          <w:b w:val="0"/>
          <w:bCs w:val="0"/>
          <w:color w:val="auto"/>
          <w:spacing w:val="-6"/>
          <w:sz w:val="44"/>
          <w:szCs w:val="44"/>
          <w:lang w:eastAsia="zh-CN"/>
        </w:rPr>
      </w:pPr>
      <w:r>
        <w:rPr>
          <w:rFonts w:hint="eastAsia" w:ascii="仿宋" w:hAnsi="仿宋" w:eastAsia="仿宋" w:cs="仿宋"/>
          <w:b w:val="0"/>
          <w:bCs w:val="0"/>
          <w:color w:val="auto"/>
          <w:spacing w:val="-6"/>
          <w:sz w:val="44"/>
          <w:szCs w:val="44"/>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eastAsia" w:ascii="方正小标宋简体" w:hAnsi="方正小标宋简体" w:eastAsia="方正小标宋简体" w:cs="方正小标宋简体"/>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方正小标宋简体" w:eastAsia="方正小标宋简体" w:cs="方正小标宋简体"/>
          <w:color w:val="auto"/>
          <w:spacing w:val="-6"/>
          <w:sz w:val="44"/>
          <w:szCs w:val="44"/>
          <w:lang w:eastAsia="zh-CN"/>
        </w:rPr>
      </w:pPr>
      <w:r>
        <w:rPr>
          <w:rFonts w:hint="eastAsia" w:ascii="方正小标宋简体" w:hAnsi="方正小标宋简体" w:eastAsia="方正小标宋简体" w:cs="方正小标宋简体"/>
          <w:color w:val="auto"/>
          <w:spacing w:val="-6"/>
          <w:sz w:val="44"/>
          <w:szCs w:val="44"/>
          <w:lang w:eastAsia="zh-CN"/>
        </w:rPr>
        <w:t>省对泉州市人民政府201</w:t>
      </w:r>
      <w:r>
        <w:rPr>
          <w:rFonts w:hint="eastAsia" w:ascii="方正小标宋简体" w:hAnsi="方正小标宋简体" w:eastAsia="方正小标宋简体" w:cs="方正小标宋简体"/>
          <w:color w:val="auto"/>
          <w:spacing w:val="-6"/>
          <w:sz w:val="44"/>
          <w:szCs w:val="44"/>
          <w:lang w:val="en-US" w:eastAsia="zh-CN"/>
        </w:rPr>
        <w:t>9</w:t>
      </w:r>
      <w:r>
        <w:rPr>
          <w:rFonts w:hint="eastAsia" w:ascii="方正小标宋简体" w:hAnsi="方正小标宋简体" w:eastAsia="方正小标宋简体" w:cs="方正小标宋简体"/>
          <w:color w:val="auto"/>
          <w:spacing w:val="-6"/>
          <w:sz w:val="44"/>
          <w:szCs w:val="44"/>
          <w:lang w:eastAsia="zh-CN"/>
        </w:rPr>
        <w:t>年度履行教育职责</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6"/>
          <w:sz w:val="44"/>
          <w:szCs w:val="44"/>
          <w:lang w:eastAsia="zh-CN"/>
        </w:rPr>
        <w:t>情况</w:t>
      </w:r>
      <w:r>
        <w:rPr>
          <w:rFonts w:hint="eastAsia" w:ascii="方正小标宋简体" w:hAnsi="方正小标宋简体" w:eastAsia="方正小标宋简体" w:cs="方正小标宋简体"/>
          <w:color w:val="auto"/>
          <w:sz w:val="44"/>
          <w:szCs w:val="44"/>
          <w:lang w:eastAsia="zh-CN"/>
        </w:rPr>
        <w:t>满意度调查参与人数统计表</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sz w:val="44"/>
          <w:szCs w:val="44"/>
          <w:lang w:eastAsia="zh-CN"/>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229870</wp:posOffset>
                </wp:positionV>
                <wp:extent cx="3622675" cy="514350"/>
                <wp:effectExtent l="0" t="0" r="0" b="0"/>
                <wp:wrapNone/>
                <wp:docPr id="9" name="矩形 9"/>
                <wp:cNvGraphicFramePr/>
                <a:graphic xmlns:a="http://schemas.openxmlformats.org/drawingml/2006/main">
                  <a:graphicData uri="http://schemas.microsoft.com/office/word/2010/wordprocessingShape">
                    <wps:wsp>
                      <wps:cNvSpPr/>
                      <wps:spPr>
                        <a:xfrm>
                          <a:off x="0" y="0"/>
                          <a:ext cx="3622675" cy="514350"/>
                        </a:xfrm>
                        <a:prstGeom prst="rect">
                          <a:avLst/>
                        </a:prstGeom>
                        <a:noFill/>
                        <a:ln w="25400">
                          <a:noFill/>
                        </a:ln>
                      </wps:spPr>
                      <wps:txbx>
                        <w:txbxContent>
                          <w:p>
                            <w:pPr>
                              <w:rPr>
                                <w:rFonts w:hint="eastAsia" w:eastAsia="宋体"/>
                                <w:color w:val="000000"/>
                                <w:lang w:val="en-US" w:eastAsia="zh-CN"/>
                              </w:rPr>
                            </w:pP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（公章） </w:t>
                            </w:r>
                            <w:r>
                              <w:rPr>
                                <w:rFonts w:hint="eastAsia"/>
                                <w:color w:val="000000"/>
                                <w:sz w:val="32"/>
                                <w:szCs w:val="32"/>
                                <w:lang w:val="en-US" w:eastAsia="zh-CN"/>
                              </w:rPr>
                              <w:t xml:space="preserve"> </w:t>
                            </w:r>
                            <w:r>
                              <w:rPr>
                                <w:rFonts w:hint="eastAsia"/>
                                <w:color w:val="000000"/>
                                <w:lang w:val="en-US" w:eastAsia="zh-CN"/>
                              </w:rPr>
                              <w:t xml:space="preserve"> </w:t>
                            </w:r>
                          </w:p>
                        </w:txbxContent>
                      </wps:txbx>
                      <wps:bodyPr anchor="ctr" upright="1"/>
                    </wps:wsp>
                  </a:graphicData>
                </a:graphic>
              </wp:anchor>
            </w:drawing>
          </mc:Choice>
          <mc:Fallback>
            <w:pict>
              <v:rect id="_x0000_s1026" o:spid="_x0000_s1026" o:spt="1" style="position:absolute;left:0pt;margin-left:1.9pt;margin-top:18.1pt;height:40.5pt;width:285.25pt;z-index:251662336;v-text-anchor:middle;mso-width-relative:page;mso-height-relative:page;" filled="f" stroked="f" coordsize="21600,21600" o:gfxdata="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PF24bYAAAACAEAAA8AAAAAAAAAAQAgAAAA&#10;IgAAAGRycy9kb3ducmV2LnhtbFBLAQIUABQAAAAIAIdO4kC+On46mQEAAAoDAAAOAAAAAAAAAAEA&#10;IAAAACcBAABkcnMvZTJvRG9jLnhtbFBLBQYAAAAABgAGAFkBAAAyBQAAAAA=&#10;">
                <v:fill on="f" focussize="0,0"/>
                <v:stroke on="f" weight="2pt"/>
                <v:imagedata o:title=""/>
                <o:lock v:ext="edit" aspectratio="f"/>
                <v:textbox>
                  <w:txbxContent>
                    <w:p>
                      <w:pPr>
                        <w:rPr>
                          <w:rFonts w:hint="eastAsia" w:eastAsia="宋体"/>
                          <w:color w:val="000000"/>
                          <w:lang w:val="en-US" w:eastAsia="zh-CN"/>
                        </w:rPr>
                      </w:pP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（公章） </w:t>
                      </w:r>
                      <w:r>
                        <w:rPr>
                          <w:rFonts w:hint="eastAsia"/>
                          <w:color w:val="000000"/>
                          <w:sz w:val="32"/>
                          <w:szCs w:val="32"/>
                          <w:lang w:val="en-US" w:eastAsia="zh-CN"/>
                        </w:rPr>
                        <w:t xml:space="preserve"> </w:t>
                      </w:r>
                      <w:r>
                        <w:rPr>
                          <w:rFonts w:hint="eastAsia"/>
                          <w:color w:val="000000"/>
                          <w:lang w:val="en-US" w:eastAsia="zh-CN"/>
                        </w:rPr>
                        <w:t xml:space="preserve"> </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sz w:val="44"/>
          <w:szCs w:val="44"/>
          <w:u w:val="single"/>
          <w:lang w:val="en-US" w:eastAsia="zh-CN"/>
        </w:rPr>
      </w:pPr>
    </w:p>
    <w:tbl>
      <w:tblPr>
        <w:tblStyle w:val="5"/>
        <w:tblpPr w:leftFromText="180" w:rightFromText="180" w:vertAnchor="text" w:horzAnchor="page" w:tblpXSpec="center" w:tblpY="796"/>
        <w:tblOverlap w:val="never"/>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43"/>
        <w:gridCol w:w="1557"/>
        <w:gridCol w:w="1387"/>
        <w:gridCol w:w="181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序号</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调查对象</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本单位教职工总数</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参与调查人数</w:t>
            </w: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参与人员名单</w:t>
            </w: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参与率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9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54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教师</w:t>
            </w:r>
          </w:p>
        </w:tc>
        <w:tc>
          <w:tcPr>
            <w:tcW w:w="15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z w:val="32"/>
                <w:szCs w:val="32"/>
                <w:vertAlign w:val="baseline"/>
                <w:lang w:val="en-US" w:eastAsia="zh-CN"/>
              </w:rPr>
            </w:pP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z w:val="32"/>
                <w:szCs w:val="32"/>
                <w:vertAlign w:val="baseline"/>
                <w:lang w:val="en-US" w:eastAsia="zh-CN"/>
              </w:rPr>
            </w:pPr>
          </w:p>
        </w:tc>
        <w:tc>
          <w:tcPr>
            <w:tcW w:w="181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color w:val="auto"/>
                <w:sz w:val="32"/>
                <w:szCs w:val="32"/>
                <w:vertAlign w:val="baseline"/>
                <w:lang w:val="en-US" w:eastAsia="zh-CN"/>
              </w:rPr>
            </w:pPr>
          </w:p>
        </w:tc>
        <w:tc>
          <w:tcPr>
            <w:tcW w:w="16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Lines="0" w:afterLines="0" w:line="600" w:lineRule="exact"/>
        <w:ind w:right="0"/>
        <w:jc w:val="both"/>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仿宋_GB2312" w:hAnsi="仿宋_GB2312" w:eastAsia="仿宋_GB2312" w:cs="仿宋_GB2312"/>
          <w:color w:val="auto"/>
          <w:sz w:val="32"/>
          <w:szCs w:val="32"/>
          <w:vertAlign w:val="baseline"/>
          <w:lang w:val="en-US" w:eastAsia="zh-CN"/>
        </w:rPr>
        <w:t>填报人：          联系电话：         填报日期：</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jc w:val="both"/>
        <w:textAlignment w:val="auto"/>
        <w:outlineLvl w:val="9"/>
        <w:rPr>
          <w:rFonts w:hint="eastAsia" w:ascii="仿宋_GB2312" w:hAnsi="仿宋_GB2312" w:eastAsia="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jc w:val="both"/>
        <w:textAlignment w:val="auto"/>
        <w:outlineLvl w:val="9"/>
        <w:rPr>
          <w:rFonts w:hint="eastAsia" w:ascii="仿宋_GB2312" w:hAnsi="仿宋_GB2312" w:eastAsia="仿宋_GB2312" w:cs="仿宋_GB2312"/>
          <w:color w:val="auto"/>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填表说明：</w:t>
      </w:r>
      <w:r>
        <w:rPr>
          <w:rFonts w:hint="eastAsia" w:ascii="仿宋_GB2312" w:hAnsi="仿宋_GB2312" w:eastAsia="仿宋_GB2312" w:cs="仿宋_GB2312"/>
          <w:color w:val="auto"/>
          <w:sz w:val="28"/>
          <w:szCs w:val="28"/>
          <w:vertAlign w:val="baseline"/>
          <w:lang w:val="en-US" w:eastAsia="zh-CN"/>
        </w:rPr>
        <w:t>调查对象“教师”为各级各类学校的在校教师，</w:t>
      </w:r>
      <w:r>
        <w:rPr>
          <w:rFonts w:hint="eastAsia" w:ascii="仿宋_GB2312" w:hAnsi="仿宋_GB2312" w:eastAsia="仿宋_GB2312" w:cs="仿宋_GB2312"/>
          <w:color w:val="auto"/>
          <w:kern w:val="0"/>
          <w:sz w:val="28"/>
          <w:szCs w:val="28"/>
          <w:lang w:val="en-US" w:eastAsia="zh-CN"/>
        </w:rPr>
        <w:t>参与率要在15%以上</w:t>
      </w:r>
      <w:r>
        <w:rPr>
          <w:rFonts w:hint="eastAsia" w:ascii="仿宋_GB2312" w:hAnsi="仿宋_GB2312" w:eastAsia="仿宋_GB2312" w:cs="仿宋_GB2312"/>
          <w:color w:val="auto"/>
          <w:sz w:val="28"/>
          <w:szCs w:val="28"/>
          <w:vertAlign w:val="baseline"/>
          <w:lang w:val="en-US" w:eastAsia="zh-CN"/>
        </w:rPr>
        <w:t>。</w:t>
      </w:r>
    </w:p>
    <w:p/>
    <w:sectPr>
      <w:footerReference r:id="rId8" w:type="default"/>
      <w:type w:val="continuous"/>
      <w:pgSz w:w="11906" w:h="16838"/>
      <w:pgMar w:top="2098" w:right="1587" w:bottom="1984" w:left="1587" w:header="850" w:footer="992" w:gutter="0"/>
      <w:lnNumType w:countBy="0" w:distance="360"/>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beforeLines="0" w:afterLines="0" w:line="504" w:lineRule="auto"/>
      <w:ind w:right="210" w:rightChars="100" w:firstLine="280" w:firstLineChars="100"/>
      <w:jc w:val="both"/>
      <w:textAlignment w:val="auto"/>
      <w:rPr>
        <w:rFonts w:hint="eastAsia" w:ascii="宋体" w:hAnsi="宋体" w:eastAsia="宋体"/>
        <w:sz w:val="28"/>
      </w:rPr>
    </w:pPr>
    <w:r>
      <w:rPr>
        <w:rFonts w:hint="eastAsia" w:ascii="宋体" w:hAnsi="宋体" w:eastAsia="宋体"/>
        <w:sz w:val="28"/>
      </w:rPr>
      <w:t xml:space="preserve"> — </w:t>
    </w:r>
    <w:r>
      <w:rPr>
        <w:rFonts w:hint="eastAsia" w:ascii="宋体" w:hAnsi="宋体"/>
        <w:sz w:val="28"/>
        <w:lang w:val="en-US" w:eastAsia="zh-CN"/>
      </w:rPr>
      <w:t>2</w:t>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beforeLines="0" w:afterLines="0" w:line="504" w:lineRule="auto"/>
      <w:ind w:right="210" w:rightChars="100" w:firstLine="280" w:firstLineChars="100"/>
      <w:jc w:val="right"/>
      <w:textAlignment w:val="auto"/>
      <w:rPr>
        <w:rFonts w:hint="eastAsia" w:ascii="宋体" w:hAnsi="宋体" w:eastAsia="宋体" w:cs="宋体"/>
        <w:sz w:val="28"/>
        <w:szCs w:val="32"/>
      </w:rPr>
    </w:pPr>
    <w:r>
      <w:rPr>
        <w:rFonts w:hint="eastAsia" w:ascii="宋体" w:hAnsi="宋体" w:eastAsia="宋体"/>
        <w:sz w:val="28"/>
      </w:rPr>
      <w:t xml:space="preserve">— </w:t>
    </w:r>
    <w:r>
      <w:rPr>
        <w:rFonts w:hint="eastAsia" w:ascii="宋体" w:hAnsi="宋体"/>
        <w:sz w:val="28"/>
        <w:lang w:val="en-US" w:eastAsia="zh-CN"/>
      </w:rPr>
      <w:t>1</w:t>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beforeLines="0" w:afterLines="0" w:line="504" w:lineRule="auto"/>
      <w:ind w:right="210" w:rightChars="100" w:firstLine="280" w:firstLineChars="100"/>
      <w:jc w:val="right"/>
      <w:textAlignment w:val="auto"/>
      <w:rPr>
        <w:rFonts w:hint="eastAsia" w:ascii="宋体" w:hAnsi="宋体" w:eastAsia="宋体"/>
        <w:sz w:val="28"/>
      </w:rPr>
    </w:pPr>
    <w:r>
      <w:rPr>
        <w:rFonts w:hint="eastAsia" w:ascii="宋体" w:hAnsi="宋体" w:eastAsia="宋体"/>
        <w:sz w:val="28"/>
      </w:rPr>
      <w:t xml:space="preserve">— </w:t>
    </w:r>
    <w:r>
      <w:rPr>
        <w:rFonts w:hint="eastAsia" w:ascii="宋体" w:hAnsi="宋体"/>
        <w:sz w:val="28"/>
        <w:lang w:val="en-US" w:eastAsia="zh-CN"/>
      </w:rPr>
      <w:t>3</w:t>
    </w:r>
    <w:r>
      <w:rPr>
        <w:rFonts w:hint="eastAsia" w:ascii="宋体" w:hAnsi="宋体" w:eastAsia="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beforeLines="0" w:afterLines="0" w:line="504" w:lineRule="auto"/>
      <w:ind w:right="210" w:rightChars="100" w:firstLine="280" w:firstLineChars="100"/>
      <w:jc w:val="both"/>
      <w:textAlignment w:val="auto"/>
      <w:rPr>
        <w:rFonts w:hint="eastAsia" w:ascii="宋体" w:hAnsi="宋体" w:eastAsia="宋体" w:cs="宋体"/>
        <w:sz w:val="28"/>
        <w:szCs w:val="32"/>
      </w:rPr>
    </w:pPr>
    <w:r>
      <w:rPr>
        <w:rFonts w:hint="eastAsia" w:ascii="宋体" w:hAnsi="宋体" w:eastAsia="宋体"/>
        <w:sz w:val="28"/>
      </w:rPr>
      <w:t xml:space="preserve">— </w:t>
    </w:r>
    <w:r>
      <w:rPr>
        <w:rFonts w:hint="eastAsia" w:ascii="宋体" w:hAnsi="宋体"/>
        <w:sz w:val="28"/>
        <w:lang w:val="en-US" w:eastAsia="zh-CN"/>
      </w:rPr>
      <w:t>4</w:t>
    </w:r>
    <w:r>
      <w:rPr>
        <w:rFonts w:hint="eastAsia" w:ascii="宋体" w:hAnsi="宋体" w:eastAsia="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spacing w:beforeLines="0" w:afterLines="0" w:line="504" w:lineRule="auto"/>
      <w:ind w:right="210" w:rightChars="100"/>
      <w:jc w:val="right"/>
      <w:textAlignment w:val="auto"/>
      <w:rPr>
        <w:rFonts w:hint="eastAsia" w:ascii="宋体" w:hAnsi="宋体" w:eastAsia="宋体"/>
        <w:sz w:val="28"/>
      </w:rPr>
    </w:pPr>
    <w:r>
      <w:rPr>
        <w:rFonts w:hint="eastAsia" w:ascii="宋体" w:hAnsi="宋体" w:eastAsia="宋体"/>
        <w:sz w:val="28"/>
      </w:rPr>
      <w:t xml:space="preserve">— </w:t>
    </w:r>
    <w:r>
      <w:rPr>
        <w:rFonts w:hint="eastAsia" w:ascii="宋体" w:hAnsi="宋体"/>
        <w:sz w:val="28"/>
        <w:lang w:val="en-US" w:eastAsia="zh-CN"/>
      </w:rPr>
      <w:t>5</w:t>
    </w:r>
    <w:r>
      <w:rPr>
        <w:rFonts w:hint="eastAsia"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264B5"/>
    <w:rsid w:val="0B56093F"/>
    <w:rsid w:val="1C6E58D3"/>
    <w:rsid w:val="24D23E23"/>
    <w:rsid w:val="29A63EE0"/>
    <w:rsid w:val="2ACF0709"/>
    <w:rsid w:val="35382EEA"/>
    <w:rsid w:val="3E981723"/>
    <w:rsid w:val="4FB264B5"/>
    <w:rsid w:val="6EAD5CE6"/>
    <w:rsid w:val="718C2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2020-08-18T09:58:00Z</dcterms:created>
  <dc:creator>任晓敏</dc:creator>
  <cp:lastModifiedBy>任晓敏</cp:lastModifiedBy>
  <dcterms:modified xsi:type="dcterms:W3CDTF">2020-08-19T02:45:29Z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