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14</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keepNext w:val="0"/>
        <w:keepLines w:val="0"/>
        <w:pageBreakBefore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共青团泉州师范学院委员会关于开展</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弘扬五四精神</w:t>
      </w:r>
      <w:r>
        <w:rPr>
          <w:rFonts w:hint="eastAsia" w:ascii="方正小标宋简体" w:hAnsi="方正小标宋简体" w:eastAsia="方正小标宋简体" w:cs="方正小标宋简体"/>
          <w:bCs/>
          <w:sz w:val="44"/>
          <w:szCs w:val="44"/>
          <w:lang w:val="en-US" w:eastAsia="zh-CN"/>
        </w:rPr>
        <w:t xml:space="preserve"> 成就青春中国</w:t>
      </w:r>
      <w:r>
        <w:rPr>
          <w:rFonts w:hint="eastAsia" w:ascii="方正小标宋简体" w:hAnsi="方正小标宋简体" w:eastAsia="方正小标宋简体" w:cs="方正小标宋简体"/>
          <w:bCs/>
          <w:sz w:val="44"/>
          <w:szCs w:val="44"/>
        </w:rPr>
        <w:t>”团日活动的</w:t>
      </w:r>
    </w:p>
    <w:p>
      <w:pPr>
        <w:keepNext w:val="0"/>
        <w:keepLines w:val="0"/>
        <w:pageBreakBefore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通知</w:t>
      </w:r>
    </w:p>
    <w:bookmarkEnd w:id="0"/>
    <w:p>
      <w:pPr>
        <w:keepNext w:val="0"/>
        <w:keepLines w:val="0"/>
        <w:pageBreakBefore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bCs/>
          <w:sz w:val="44"/>
          <w:szCs w:val="44"/>
        </w:rPr>
      </w:pP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各二级学院团委：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hAnsi="黑体" w:eastAsia="黑体" w:cs="黑体"/>
          <w:kern w:val="0"/>
          <w:sz w:val="32"/>
          <w:szCs w:val="32"/>
        </w:rPr>
      </w:pPr>
      <w:r>
        <w:rPr>
          <w:rFonts w:hint="eastAsia" w:ascii="仿宋_GB2312" w:hAnsi="仿宋_GB2312" w:eastAsia="仿宋_GB2312" w:cs="仿宋_GB2312"/>
          <w:kern w:val="0"/>
          <w:sz w:val="32"/>
          <w:szCs w:val="32"/>
          <w:lang w:val="en-US" w:eastAsia="zh-CN"/>
        </w:rPr>
        <w:t>今年是五四运动100周年。为了认真学习贯彻习近平总书记在主持中共中央政治局第十四次集体学习时发表的重要讲话精神，引导青年学生加深对五四运动历史意义和时代价值的认识，坚定跟党走的信念，勇做走在时代前列的奋进者、开拓者、奉献者。</w:t>
      </w:r>
      <w:r>
        <w:rPr>
          <w:rFonts w:hint="eastAsia" w:ascii="仿宋_GB2312" w:hAnsi="仿宋_GB2312" w:eastAsia="仿宋_GB2312" w:cs="仿宋_GB2312"/>
          <w:kern w:val="0"/>
          <w:sz w:val="32"/>
          <w:szCs w:val="32"/>
        </w:rPr>
        <w:t>校团委决定在全校范围内开展以“</w:t>
      </w:r>
      <w:r>
        <w:rPr>
          <w:rFonts w:hint="eastAsia" w:ascii="仿宋_GB2312" w:hAnsi="仿宋_GB2312" w:eastAsia="仿宋_GB2312" w:cs="仿宋_GB2312"/>
          <w:kern w:val="0"/>
          <w:sz w:val="32"/>
          <w:szCs w:val="32"/>
          <w:lang w:eastAsia="zh-CN"/>
        </w:rPr>
        <w:t>弘扬五四精神</w:t>
      </w:r>
      <w:r>
        <w:rPr>
          <w:rFonts w:hint="eastAsia" w:ascii="仿宋_GB2312" w:hAnsi="仿宋_GB2312" w:eastAsia="仿宋_GB2312" w:cs="仿宋_GB2312"/>
          <w:kern w:val="0"/>
          <w:sz w:val="32"/>
          <w:szCs w:val="32"/>
          <w:lang w:val="en-US" w:eastAsia="zh-CN"/>
        </w:rPr>
        <w:t xml:space="preserve"> 成就青春中国</w:t>
      </w:r>
      <w:r>
        <w:rPr>
          <w:rFonts w:hint="eastAsia" w:ascii="仿宋_GB2312" w:hAnsi="仿宋_GB2312" w:eastAsia="仿宋_GB2312" w:cs="仿宋_GB2312"/>
          <w:kern w:val="0"/>
          <w:sz w:val="32"/>
          <w:szCs w:val="32"/>
        </w:rPr>
        <w:t xml:space="preserve">”为主题的团日活动，现将有关事项通知如下： </w:t>
      </w:r>
    </w:p>
    <w:p>
      <w:pPr>
        <w:keepNext w:val="0"/>
        <w:keepLines w:val="0"/>
        <w:pageBreakBefore w:val="0"/>
        <w:widowControl/>
        <w:kinsoku/>
        <w:wordWrap/>
        <w:overflowPunct/>
        <w:topLinePunct w:val="0"/>
        <w:bidi w:val="0"/>
        <w:snapToGrid/>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一、活动安排</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1.第一阶段（</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日）：校团委公布实施方案，各二级学院择优推荐2-3个团支部参加校级评比并将报名表上交到校团委组织部；</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2.第二阶段（</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日）：由校团委组织部组成评比小组,于</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日（周日晚）分批到各二级学院进行团日活动现场评比； </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3.第三阶段（</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日）：各二级学院将各团支部的开展情况汇总材料上交到校团委组织部，参与团日活动的后期综合评比；</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4.第四阶段（</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日）：校团委组织部依据团日活动后期评分表评选出一等奖、二等奖、三等奖若干。</w:t>
      </w:r>
    </w:p>
    <w:p>
      <w:pPr>
        <w:keepNext w:val="0"/>
        <w:keepLines w:val="0"/>
        <w:pageBreakBefore w:val="0"/>
        <w:widowControl/>
        <w:kinsoku/>
        <w:wordWrap/>
        <w:overflowPunct/>
        <w:topLinePunct w:val="0"/>
        <w:bidi w:val="0"/>
        <w:snapToGrid/>
        <w:spacing w:line="560" w:lineRule="exact"/>
        <w:ind w:firstLine="627" w:firstLineChars="196"/>
        <w:textAlignment w:val="auto"/>
        <w:rPr>
          <w:rFonts w:ascii="黑体" w:hAnsi="黑体" w:eastAsia="黑体" w:cs="黑体"/>
          <w:kern w:val="0"/>
          <w:sz w:val="32"/>
          <w:szCs w:val="32"/>
        </w:rPr>
      </w:pPr>
      <w:r>
        <w:rPr>
          <w:rFonts w:hint="eastAsia" w:ascii="黑体" w:hAnsi="黑体" w:eastAsia="黑体" w:cs="黑体"/>
          <w:kern w:val="0"/>
          <w:sz w:val="32"/>
          <w:szCs w:val="32"/>
        </w:rPr>
        <w:t>二、活动要求</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1.活动内容</w:t>
      </w:r>
      <w:r>
        <w:rPr>
          <w:rFonts w:hint="eastAsia" w:ascii="仿宋_GB2312" w:hAnsi="仿宋_GB2312" w:eastAsia="仿宋_GB2312" w:cs="仿宋_GB2312"/>
          <w:sz w:val="32"/>
          <w:szCs w:val="32"/>
        </w:rPr>
        <w:t>突出“</w:t>
      </w:r>
      <w:r>
        <w:rPr>
          <w:rFonts w:hint="eastAsia" w:ascii="仿宋_GB2312" w:hAnsi="仿宋_GB2312" w:eastAsia="仿宋_GB2312" w:cs="仿宋_GB2312"/>
          <w:kern w:val="0"/>
          <w:sz w:val="32"/>
          <w:szCs w:val="32"/>
          <w:lang w:eastAsia="zh-CN"/>
        </w:rPr>
        <w:t>弘扬五四精神</w:t>
      </w:r>
      <w:r>
        <w:rPr>
          <w:rFonts w:hint="eastAsia" w:ascii="仿宋_GB2312" w:hAnsi="仿宋_GB2312" w:eastAsia="仿宋_GB2312" w:cs="仿宋_GB2312"/>
          <w:kern w:val="0"/>
          <w:sz w:val="32"/>
          <w:szCs w:val="32"/>
          <w:lang w:val="en-US" w:eastAsia="zh-CN"/>
        </w:rPr>
        <w:t xml:space="preserve"> 成就青春中国</w:t>
      </w:r>
      <w:r>
        <w:rPr>
          <w:rFonts w:hint="eastAsia" w:ascii="仿宋_GB2312" w:hAnsi="仿宋_GB2312" w:eastAsia="仿宋_GB2312" w:cs="仿宋_GB2312"/>
          <w:sz w:val="32"/>
          <w:szCs w:val="32"/>
        </w:rPr>
        <w:t xml:space="preserve">”这个主题，形式力求新颖多元，理论和实际相结合，巧妙运用新媒体力量，线上和线下相结合，充分体现当代大学生良好的精神风貌，多采用学生喜闻乐见、易于接受的方式，增强活动对学生的吸引力和感染力。开展活动时间控制在一个小时左右。 </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各二级学院将推荐的团支部填写的《主题班团日活动评选推荐表》（附件1）：《主题班团日活动设计方案》（附件2）电子版材料于</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日前交至校团委组织部。</w:t>
      </w:r>
    </w:p>
    <w:p>
      <w:pPr>
        <w:keepNext w:val="0"/>
        <w:keepLines w:val="0"/>
        <w:pageBreakBefore w:val="0"/>
        <w:widowControl/>
        <w:kinsoku/>
        <w:wordWrap/>
        <w:overflowPunct/>
        <w:topLinePunct w:val="0"/>
        <w:bidi w:val="0"/>
        <w:snapToGrid/>
        <w:spacing w:line="560" w:lineRule="exact"/>
        <w:ind w:firstLine="627" w:firstLineChars="196"/>
        <w:textAlignment w:val="auto"/>
        <w:rPr>
          <w:rFonts w:ascii="黑体" w:hAnsi="黑体" w:eastAsia="黑体" w:cs="黑体"/>
          <w:kern w:val="0"/>
          <w:sz w:val="32"/>
          <w:szCs w:val="32"/>
        </w:rPr>
      </w:pPr>
      <w:r>
        <w:rPr>
          <w:rFonts w:hint="eastAsia" w:ascii="黑体" w:hAnsi="黑体" w:eastAsia="黑体" w:cs="黑体"/>
          <w:kern w:val="0"/>
          <w:sz w:val="32"/>
          <w:szCs w:val="32"/>
        </w:rPr>
        <w:t>三、评比事项</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1.初评结束后，各参赛团支部需上交活动照片汇编、活动总结等材料，连同活动设计方案共同构成评比材料，评比分数纳入总分计算。</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2.评比材料需学院团委盖章，于</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日前上交到校团委组织部，同时将电子版（命名为：XX学院“</w:t>
      </w:r>
      <w:r>
        <w:rPr>
          <w:rFonts w:hint="eastAsia" w:ascii="仿宋_GB2312" w:hAnsi="仿宋_GB2312" w:eastAsia="仿宋_GB2312" w:cs="仿宋_GB2312"/>
          <w:kern w:val="0"/>
          <w:sz w:val="32"/>
          <w:szCs w:val="32"/>
          <w:lang w:eastAsia="zh-CN"/>
        </w:rPr>
        <w:t>弘扬五四精神，勇担时代使命</w:t>
      </w:r>
      <w:r>
        <w:rPr>
          <w:rFonts w:hint="eastAsia" w:ascii="仿宋_GB2312" w:hAnsi="仿宋_GB2312" w:eastAsia="仿宋_GB2312" w:cs="仿宋_GB2312"/>
          <w:sz w:val="32"/>
          <w:szCs w:val="32"/>
          <w:lang w:val="zh-CN"/>
        </w:rPr>
        <w:t>”</w:t>
      </w:r>
      <w:r>
        <w:rPr>
          <w:rFonts w:hint="eastAsia" w:ascii="仿宋_GB2312" w:hAnsi="仿宋_GB2312" w:eastAsia="仿宋_GB2312" w:cs="仿宋_GB2312"/>
          <w:kern w:val="0"/>
          <w:sz w:val="32"/>
          <w:szCs w:val="32"/>
        </w:rPr>
        <w:t>团日活动材料）发到每个学院对应的负责人邮箱。</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3.评比结果将以文件形式挂在校园网进行表彰。</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评比安排：</w:t>
      </w:r>
    </w:p>
    <w:tbl>
      <w:tblPr>
        <w:tblStyle w:val="11"/>
        <w:tblW w:w="8120" w:type="dxa"/>
        <w:jc w:val="center"/>
        <w:tblInd w:w="-453" w:type="dxa"/>
        <w:tblLayout w:type="fixed"/>
        <w:tblCellMar>
          <w:top w:w="0" w:type="dxa"/>
          <w:left w:w="108" w:type="dxa"/>
          <w:bottom w:w="0" w:type="dxa"/>
          <w:right w:w="108" w:type="dxa"/>
        </w:tblCellMar>
      </w:tblPr>
      <w:tblGrid>
        <w:gridCol w:w="2389"/>
        <w:gridCol w:w="2887"/>
        <w:gridCol w:w="2844"/>
      </w:tblGrid>
      <w:tr>
        <w:tblPrEx>
          <w:tblLayout w:type="fixed"/>
          <w:tblCellMar>
            <w:top w:w="0" w:type="dxa"/>
            <w:left w:w="108" w:type="dxa"/>
            <w:bottom w:w="0" w:type="dxa"/>
            <w:right w:w="108" w:type="dxa"/>
          </w:tblCellMar>
        </w:tblPrEx>
        <w:trPr>
          <w:trHeight w:val="1601"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第一批</w:t>
            </w:r>
          </w:p>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（18：30-19：30）</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第二批</w:t>
            </w:r>
          </w:p>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（19：45-20：45）</w:t>
            </w:r>
          </w:p>
        </w:tc>
      </w:tr>
      <w:tr>
        <w:tblPrEx>
          <w:tblLayout w:type="fixed"/>
          <w:tblCellMar>
            <w:top w:w="0" w:type="dxa"/>
            <w:left w:w="108" w:type="dxa"/>
            <w:bottom w:w="0" w:type="dxa"/>
            <w:right w:w="108" w:type="dxa"/>
          </w:tblCellMar>
        </w:tblPrEx>
        <w:trPr>
          <w:trHeight w:val="812"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第一组</w:t>
            </w: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文传</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外院</w:t>
            </w:r>
          </w:p>
        </w:tc>
      </w:tr>
      <w:tr>
        <w:tblPrEx>
          <w:tblLayout w:type="fixed"/>
          <w:tblCellMar>
            <w:top w:w="0" w:type="dxa"/>
            <w:left w:w="108" w:type="dxa"/>
            <w:bottom w:w="0" w:type="dxa"/>
            <w:right w:w="108" w:type="dxa"/>
          </w:tblCellMar>
        </w:tblPrEx>
        <w:trPr>
          <w:trHeight w:val="812"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第二组</w:t>
            </w: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物信</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数计</w:t>
            </w:r>
          </w:p>
        </w:tc>
      </w:tr>
      <w:tr>
        <w:tblPrEx>
          <w:tblLayout w:type="fixed"/>
          <w:tblCellMar>
            <w:top w:w="0" w:type="dxa"/>
            <w:left w:w="108" w:type="dxa"/>
            <w:bottom w:w="0" w:type="dxa"/>
            <w:right w:w="108" w:type="dxa"/>
          </w:tblCellMar>
        </w:tblPrEx>
        <w:trPr>
          <w:trHeight w:val="812"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第三组</w:t>
            </w: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商学院</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教科</w:t>
            </w:r>
          </w:p>
        </w:tc>
      </w:tr>
      <w:tr>
        <w:tblPrEx>
          <w:tblLayout w:type="fixed"/>
          <w:tblCellMar>
            <w:top w:w="0" w:type="dxa"/>
            <w:left w:w="108" w:type="dxa"/>
            <w:bottom w:w="0" w:type="dxa"/>
            <w:right w:w="108" w:type="dxa"/>
          </w:tblCellMar>
        </w:tblPrEx>
        <w:trPr>
          <w:trHeight w:val="812"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第四组</w:t>
            </w: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美设</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体院</w:t>
            </w:r>
          </w:p>
        </w:tc>
      </w:tr>
      <w:tr>
        <w:tblPrEx>
          <w:tblLayout w:type="fixed"/>
          <w:tblCellMar>
            <w:top w:w="0" w:type="dxa"/>
            <w:left w:w="108" w:type="dxa"/>
            <w:bottom w:w="0" w:type="dxa"/>
            <w:right w:w="108" w:type="dxa"/>
          </w:tblCellMar>
        </w:tblPrEx>
        <w:trPr>
          <w:trHeight w:val="812"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第五组</w:t>
            </w: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化工</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资环</w:t>
            </w:r>
          </w:p>
        </w:tc>
      </w:tr>
      <w:tr>
        <w:tblPrEx>
          <w:tblLayout w:type="fixed"/>
          <w:tblCellMar>
            <w:top w:w="0" w:type="dxa"/>
            <w:left w:w="108" w:type="dxa"/>
            <w:bottom w:w="0" w:type="dxa"/>
            <w:right w:w="108" w:type="dxa"/>
          </w:tblCellMar>
        </w:tblPrEx>
        <w:trPr>
          <w:trHeight w:val="812"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第六组</w:t>
            </w: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音舞</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航海</w:t>
            </w:r>
          </w:p>
        </w:tc>
      </w:tr>
      <w:tr>
        <w:tblPrEx>
          <w:tblLayout w:type="fixed"/>
          <w:tblCellMar>
            <w:top w:w="0" w:type="dxa"/>
            <w:left w:w="108" w:type="dxa"/>
            <w:bottom w:w="0" w:type="dxa"/>
            <w:right w:w="108" w:type="dxa"/>
          </w:tblCellMar>
        </w:tblPrEx>
        <w:trPr>
          <w:trHeight w:val="838"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第七组</w:t>
            </w:r>
          </w:p>
        </w:tc>
        <w:tc>
          <w:tcPr>
            <w:tcW w:w="2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海洋</w:t>
            </w:r>
          </w:p>
        </w:tc>
        <w:tc>
          <w:tcPr>
            <w:tcW w:w="28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服装</w:t>
            </w:r>
          </w:p>
        </w:tc>
      </w:tr>
    </w:tbl>
    <w:p>
      <w:pPr>
        <w:keepNext w:val="0"/>
        <w:keepLines w:val="0"/>
        <w:pageBreakBefore w:val="0"/>
        <w:kinsoku/>
        <w:wordWrap/>
        <w:overflowPunct/>
        <w:topLinePunct w:val="0"/>
        <w:bidi w:val="0"/>
        <w:snapToGrid/>
        <w:spacing w:line="560" w:lineRule="exact"/>
        <w:ind w:left="1600" w:hanging="1600" w:hangingChars="5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60" w:lineRule="exact"/>
        <w:ind w:left="1600" w:hanging="1600" w:hanging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kern w:val="0"/>
          <w:sz w:val="32"/>
          <w:szCs w:val="32"/>
          <w:lang w:eastAsia="zh-CN"/>
        </w:rPr>
        <w:t>弘扬五四精神</w:t>
      </w:r>
      <w:r>
        <w:rPr>
          <w:rFonts w:hint="eastAsia" w:ascii="仿宋_GB2312" w:hAnsi="仿宋_GB2312" w:eastAsia="仿宋_GB2312" w:cs="仿宋_GB2312"/>
          <w:kern w:val="0"/>
          <w:sz w:val="32"/>
          <w:szCs w:val="32"/>
          <w:lang w:val="en-US" w:eastAsia="zh-CN"/>
        </w:rPr>
        <w:t xml:space="preserve"> 成就青春中国</w:t>
      </w:r>
      <w:r>
        <w:rPr>
          <w:rFonts w:hint="eastAsia" w:ascii="仿宋_GB2312" w:hAnsi="仿宋_GB2312" w:eastAsia="仿宋_GB2312" w:cs="仿宋_GB2312"/>
          <w:sz w:val="32"/>
          <w:szCs w:val="32"/>
        </w:rPr>
        <w:t xml:space="preserve">”团日活动方案推荐表 </w:t>
      </w:r>
    </w:p>
    <w:p>
      <w:pPr>
        <w:keepNext w:val="0"/>
        <w:keepLines w:val="0"/>
        <w:pageBreakBefore w:val="0"/>
        <w:kinsoku/>
        <w:wordWrap/>
        <w:overflowPunct/>
        <w:topLinePunct w:val="0"/>
        <w:bidi w:val="0"/>
        <w:snapToGrid/>
        <w:spacing w:line="560" w:lineRule="exact"/>
        <w:ind w:left="1598" w:leftChars="456" w:hanging="640" w:hanging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lang w:eastAsia="zh-CN"/>
        </w:rPr>
        <w:t>弘扬五四精神</w:t>
      </w:r>
      <w:r>
        <w:rPr>
          <w:rFonts w:hint="eastAsia" w:ascii="仿宋_GB2312" w:hAnsi="仿宋_GB2312" w:eastAsia="仿宋_GB2312" w:cs="仿宋_GB2312"/>
          <w:kern w:val="0"/>
          <w:sz w:val="32"/>
          <w:szCs w:val="32"/>
          <w:lang w:val="en-US" w:eastAsia="zh-CN"/>
        </w:rPr>
        <w:t xml:space="preserve"> 成就青春中国</w:t>
      </w:r>
      <w:r>
        <w:rPr>
          <w:rFonts w:hint="eastAsia" w:ascii="仿宋_GB2312" w:hAnsi="仿宋_GB2312" w:eastAsia="仿宋_GB2312" w:cs="仿宋_GB2312"/>
          <w:sz w:val="32"/>
          <w:szCs w:val="32"/>
        </w:rPr>
        <w:t>”团日活动设计方案</w:t>
      </w:r>
    </w:p>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color w:val="000000"/>
          <w:kern w:val="0"/>
          <w:sz w:val="32"/>
          <w:szCs w:val="32"/>
        </w:rPr>
      </w:pPr>
    </w:p>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共青团泉州师范学院委员会</w:t>
      </w:r>
    </w:p>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kinsoku/>
        <w:wordWrap/>
        <w:overflowPunct/>
        <w:topLinePunct w:val="0"/>
        <w:bidi w:val="0"/>
        <w:snapToGrid/>
        <w:spacing w:line="560" w:lineRule="exact"/>
        <w:jc w:val="left"/>
        <w:textAlignment w:val="auto"/>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tabs>
          <w:tab w:val="left" w:pos="2255"/>
        </w:tabs>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jc w:val="left"/>
        <w:rPr>
          <w:rFonts w:ascii="黑体" w:hAnsi="黑体" w:eastAsia="黑体" w:cs="黑体"/>
          <w:sz w:val="32"/>
          <w:szCs w:val="32"/>
        </w:rPr>
      </w:pP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CN"/>
        </w:rPr>
        <w:t>弘扬五四精神</w:t>
      </w:r>
      <w:r>
        <w:rPr>
          <w:rFonts w:hint="eastAsia" w:ascii="方正小标宋简体" w:hAnsi="方正小标宋简体" w:eastAsia="方正小标宋简体" w:cs="方正小标宋简体"/>
          <w:kern w:val="0"/>
          <w:sz w:val="44"/>
          <w:szCs w:val="44"/>
          <w:lang w:val="en-US" w:eastAsia="zh-CN"/>
        </w:rPr>
        <w:t xml:space="preserve"> 成就青春中国</w:t>
      </w:r>
      <w:r>
        <w:rPr>
          <w:rFonts w:hint="eastAsia" w:ascii="方正小标宋简体" w:hAnsi="方正小标宋简体" w:eastAsia="方正小标宋简体" w:cs="方正小标宋简体"/>
          <w:kern w:val="0"/>
          <w:sz w:val="44"/>
          <w:szCs w:val="44"/>
        </w:rPr>
        <w:t xml:space="preserve">”               </w:t>
      </w: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团日活动方案推荐表</w:t>
      </w:r>
    </w:p>
    <w:p>
      <w:pPr>
        <w:widowControl/>
        <w:spacing w:before="100" w:after="100" w:line="560" w:lineRule="exact"/>
        <w:ind w:right="-263" w:rightChars="-125"/>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填表日期：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spacing w:before="100" w:after="100" w:line="560" w:lineRule="exact"/>
        <w:ind w:right="-263" w:rightChars="-125"/>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联系方式：</w:t>
      </w:r>
      <w:r>
        <w:rPr>
          <w:rFonts w:hint="eastAsia" w:ascii="仿宋_GB2312" w:hAnsi="仿宋_GB2312" w:eastAsia="仿宋_GB2312" w:cs="仿宋_GB2312"/>
          <w:sz w:val="32"/>
          <w:szCs w:val="32"/>
          <w:u w:val="single"/>
        </w:rPr>
        <w:t xml:space="preserve">                 </w:t>
      </w:r>
    </w:p>
    <w:tbl>
      <w:tblPr>
        <w:tblStyle w:val="12"/>
        <w:tblW w:w="93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694"/>
        <w:gridCol w:w="1175"/>
        <w:gridCol w:w="1420"/>
        <w:gridCol w:w="25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Merge w:val="restart"/>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5289" w:type="dxa"/>
            <w:gridSpan w:val="3"/>
            <w:tcBorders>
              <w:top w:val="single" w:color="auto" w:sz="4" w:space="0"/>
              <w:left w:val="nil"/>
              <w:bottom w:val="single" w:color="auto" w:sz="4" w:space="0"/>
              <w:right w:val="single" w:color="auto" w:sz="4" w:space="0"/>
            </w:tcBorders>
          </w:tcPr>
          <w:p>
            <w:pPr>
              <w:widowControl/>
              <w:spacing w:before="100" w:after="100" w:line="560" w:lineRule="exact"/>
              <w:ind w:right="-263" w:rightChars="-125"/>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团支部</w:t>
            </w:r>
          </w:p>
        </w:tc>
        <w:tc>
          <w:tcPr>
            <w:tcW w:w="2509" w:type="dxa"/>
            <w:vMerge w:val="restart"/>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团日活动主题</w:t>
            </w:r>
          </w:p>
        </w:tc>
        <w:tc>
          <w:tcPr>
            <w:tcW w:w="851" w:type="dxa"/>
            <w:vMerge w:val="restart"/>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kern w:val="0"/>
                <w:sz w:val="32"/>
                <w:szCs w:val="32"/>
              </w:rPr>
            </w:pP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团支部（班级）</w:t>
            </w: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firstLine="160" w:firstLineChars="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人数</w:t>
            </w: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活动地点</w:t>
            </w:r>
          </w:p>
        </w:tc>
        <w:tc>
          <w:tcPr>
            <w:tcW w:w="2509" w:type="dxa"/>
            <w:vMerge w:val="continue"/>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kern w:val="0"/>
                <w:sz w:val="32"/>
                <w:szCs w:val="32"/>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711" w:type="dxa"/>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1" w:type="dxa"/>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11" w:type="dxa"/>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r>
    </w:tbl>
    <w:p>
      <w:pPr>
        <w:widowControl/>
        <w:spacing w:before="100" w:after="100" w:line="560" w:lineRule="exact"/>
        <w:ind w:right="-263" w:rightChars="-125"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注：学院一栏需盖学院团委公章</w:t>
      </w:r>
    </w:p>
    <w:p>
      <w:pPr>
        <w:widowControl/>
        <w:spacing w:before="100" w:after="100" w:line="560" w:lineRule="exact"/>
        <w:ind w:right="-263" w:rightChars="-12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tabs>
          <w:tab w:val="left" w:pos="1752"/>
        </w:tabs>
        <w:spacing w:line="560" w:lineRule="exact"/>
        <w:jc w:val="left"/>
        <w:rPr>
          <w:rFonts w:ascii="仿宋_GB2312" w:hAnsi="仿宋_GB2312" w:eastAsia="仿宋_GB2312" w:cs="仿宋_GB2312"/>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widowControl/>
        <w:spacing w:before="100" w:after="100" w:line="560" w:lineRule="exact"/>
        <w:ind w:right="-263" w:rightChars="-125"/>
        <w:jc w:val="center"/>
        <w:rPr>
          <w:rFonts w:ascii="方正小标宋简体" w:hAnsi="方正小标宋简体" w:eastAsia="方正小标宋简体" w:cs="方正小标宋简体"/>
          <w:kern w:val="0"/>
          <w:sz w:val="44"/>
          <w:szCs w:val="44"/>
        </w:rPr>
      </w:pPr>
    </w:p>
    <w:p>
      <w:pPr>
        <w:widowControl/>
        <w:spacing w:before="100" w:after="100" w:line="560" w:lineRule="exact"/>
        <w:ind w:right="-263" w:rightChars="-125"/>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CN"/>
        </w:rPr>
        <w:t>弘扬五四精神</w:t>
      </w:r>
      <w:r>
        <w:rPr>
          <w:rFonts w:hint="eastAsia" w:ascii="方正小标宋简体" w:hAnsi="方正小标宋简体" w:eastAsia="方正小标宋简体" w:cs="方正小标宋简体"/>
          <w:kern w:val="0"/>
          <w:sz w:val="44"/>
          <w:szCs w:val="44"/>
          <w:lang w:val="en-US" w:eastAsia="zh-CN"/>
        </w:rPr>
        <w:t xml:space="preserve"> 成就青春中国</w:t>
      </w:r>
      <w:r>
        <w:rPr>
          <w:rFonts w:hint="eastAsia" w:ascii="方正小标宋简体" w:hAnsi="方正小标宋简体" w:eastAsia="方正小标宋简体" w:cs="方正小标宋简体"/>
          <w:kern w:val="0"/>
          <w:sz w:val="44"/>
          <w:szCs w:val="44"/>
        </w:rPr>
        <w:t>”</w:t>
      </w:r>
    </w:p>
    <w:p>
      <w:pPr>
        <w:widowControl/>
        <w:spacing w:before="100" w:after="100" w:line="560" w:lineRule="exact"/>
        <w:ind w:right="-263" w:rightChars="-125"/>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团日活动设计方案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填表日期：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tbl>
      <w:tblPr>
        <w:tblStyle w:val="11"/>
        <w:tblW w:w="8175" w:type="dxa"/>
        <w:jc w:val="center"/>
        <w:tblInd w:w="0" w:type="dxa"/>
        <w:tblLayout w:type="fixed"/>
        <w:tblCellMar>
          <w:top w:w="0" w:type="dxa"/>
          <w:left w:w="0" w:type="dxa"/>
          <w:bottom w:w="0" w:type="dxa"/>
          <w:right w:w="0" w:type="dxa"/>
        </w:tblCellMar>
      </w:tblPr>
      <w:tblGrid>
        <w:gridCol w:w="1952"/>
        <w:gridCol w:w="2177"/>
        <w:gridCol w:w="1681"/>
        <w:gridCol w:w="2365"/>
      </w:tblGrid>
      <w:tr>
        <w:tblPrEx>
          <w:tblLayout w:type="fixed"/>
          <w:tblCellMar>
            <w:top w:w="0" w:type="dxa"/>
            <w:left w:w="0" w:type="dxa"/>
            <w:bottom w:w="0" w:type="dxa"/>
            <w:right w:w="0" w:type="dxa"/>
          </w:tblCellMar>
        </w:tblPrEx>
        <w:trPr>
          <w:trHeight w:val="442" w:hRule="atLeast"/>
          <w:jc w:val="center"/>
        </w:trPr>
        <w:tc>
          <w:tcPr>
            <w:tcW w:w="1952" w:type="dxa"/>
            <w:tcBorders>
              <w:top w:val="single" w:color="auto" w:sz="8"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p>
        </w:tc>
        <w:tc>
          <w:tcPr>
            <w:tcW w:w="2177" w:type="dxa"/>
            <w:tcBorders>
              <w:top w:val="single" w:color="auto" w:sz="8"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8"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专业班级</w:t>
            </w:r>
          </w:p>
        </w:tc>
        <w:tc>
          <w:tcPr>
            <w:tcW w:w="2365" w:type="dxa"/>
            <w:tcBorders>
              <w:top w:val="single" w:color="auto" w:sz="8"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937"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团日活动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题目</w:t>
            </w:r>
          </w:p>
        </w:tc>
        <w:tc>
          <w:tcPr>
            <w:tcW w:w="6223" w:type="dxa"/>
            <w:gridSpan w:val="3"/>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586"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217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地点</w:t>
            </w:r>
          </w:p>
        </w:tc>
        <w:tc>
          <w:tcPr>
            <w:tcW w:w="2365" w:type="dxa"/>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369"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团支书</w:t>
            </w:r>
          </w:p>
        </w:tc>
        <w:tc>
          <w:tcPr>
            <w:tcW w:w="217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365" w:type="dxa"/>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363"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班级人数</w:t>
            </w:r>
          </w:p>
        </w:tc>
        <w:tc>
          <w:tcPr>
            <w:tcW w:w="217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2365" w:type="dxa"/>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304" w:hRule="atLeast"/>
          <w:jc w:val="center"/>
        </w:trPr>
        <w:tc>
          <w:tcPr>
            <w:tcW w:w="8175" w:type="dxa"/>
            <w:gridSpan w:val="4"/>
            <w:tcBorders>
              <w:top w:val="single" w:color="auto" w:sz="6" w:space="0"/>
              <w:left w:val="single" w:color="auto" w:sz="8"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过程方案：（详细、具体、清晰）</w:t>
            </w:r>
          </w:p>
        </w:tc>
      </w:tr>
      <w:tr>
        <w:tblPrEx>
          <w:tblLayout w:type="fixed"/>
          <w:tblCellMar>
            <w:top w:w="0" w:type="dxa"/>
            <w:left w:w="0" w:type="dxa"/>
            <w:bottom w:w="0" w:type="dxa"/>
            <w:right w:w="0" w:type="dxa"/>
          </w:tblCellMar>
        </w:tblPrEx>
        <w:trPr>
          <w:trHeight w:val="1946" w:hRule="atLeast"/>
          <w:jc w:val="center"/>
        </w:trPr>
        <w:tc>
          <w:tcPr>
            <w:tcW w:w="8175" w:type="dxa"/>
            <w:gridSpan w:val="4"/>
            <w:tcBorders>
              <w:top w:val="single" w:color="auto" w:sz="6" w:space="0"/>
              <w:left w:val="single" w:color="auto" w:sz="8" w:space="0"/>
              <w:bottom w:val="single" w:color="auto" w:sz="6" w:space="0"/>
              <w:right w:val="single" w:color="auto" w:sz="8" w:space="0"/>
            </w:tcBorders>
            <w:vAlign w:val="center"/>
          </w:tcPr>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（可另附页）</w:t>
            </w:r>
          </w:p>
        </w:tc>
      </w:tr>
      <w:tr>
        <w:tblPrEx>
          <w:tblLayout w:type="fixed"/>
          <w:tblCellMar>
            <w:top w:w="0" w:type="dxa"/>
            <w:left w:w="0" w:type="dxa"/>
            <w:bottom w:w="0" w:type="dxa"/>
            <w:right w:w="0" w:type="dxa"/>
          </w:tblCellMar>
        </w:tblPrEx>
        <w:trPr>
          <w:trHeight w:val="542"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活动预期</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效果</w:t>
            </w:r>
          </w:p>
        </w:tc>
        <w:tc>
          <w:tcPr>
            <w:tcW w:w="6223" w:type="dxa"/>
            <w:gridSpan w:val="3"/>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rPr>
          <w:rFonts w:ascii="仿宋" w:hAnsi="仿宋" w:eastAsia="仿宋"/>
          <w:sz w:val="30"/>
          <w:szCs w:val="30"/>
        </w:rPr>
      </w:pPr>
      <w:r>
        <w:rPr>
          <w:rFonts w:hint="eastAsia" w:ascii="仿宋_GB2312" w:hAnsi="仿宋_GB2312" w:eastAsia="仿宋_GB2312" w:cs="仿宋_GB2312"/>
          <w:sz w:val="28"/>
        </w:rPr>
        <mc:AlternateContent>
          <mc:Choice Requires="wps">
            <w:drawing>
              <wp:anchor distT="0" distB="0" distL="114300" distR="114300" simplePos="0" relativeHeight="253651968" behindDoc="0" locked="0" layoutInCell="1" allowOverlap="1">
                <wp:simplePos x="0" y="0"/>
                <wp:positionH relativeFrom="column">
                  <wp:posOffset>97155</wp:posOffset>
                </wp:positionH>
                <wp:positionV relativeFrom="paragraph">
                  <wp:posOffset>354330</wp:posOffset>
                </wp:positionV>
                <wp:extent cx="5536565" cy="28575"/>
                <wp:effectExtent l="0" t="4445" r="6985" b="5080"/>
                <wp:wrapNone/>
                <wp:docPr id="1" name="直接连接符 1"/>
                <wp:cNvGraphicFramePr/>
                <a:graphic xmlns:a="http://schemas.openxmlformats.org/drawingml/2006/main">
                  <a:graphicData uri="http://schemas.microsoft.com/office/word/2010/wordprocessingShape">
                    <wps:wsp>
                      <wps:cNvCnPr/>
                      <wps:spPr>
                        <a:xfrm flipV="1">
                          <a:off x="0" y="0"/>
                          <a:ext cx="553656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65pt;margin-top:27.9pt;height:2.25pt;width:435.95pt;z-index:253651968;mso-width-relative:page;mso-height-relative:page;" filled="f" stroked="t" coordsize="21600,21600" o:gfxdata="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kHR51gAAAAgBAAAPAAAAAAAAAAEAIAAAACIA&#10;AABkcnMvZG93bnJldi54bWxQSwECFAAUAAAACACHTuJAnTmz09IBAABxAwAADgAAAAAAAAABACAA&#10;AAAlAQAAZHJzL2Uyb0RvYy54bWxQSwUGAAAAAAYABgBZAQAAaQ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共青团泉州师范学院委员会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 xml:space="preserve">日印发  </w:t>
      </w:r>
      <w:r>
        <w:rPr>
          <w:rFonts w:hint="eastAsia" w:ascii="仿宋_GB2312" w:hAnsi="仿宋_GB2312" w:eastAsia="仿宋_GB2312" w:cs="仿宋_GB2312"/>
          <w:sz w:val="28"/>
        </w:rPr>
        <mc:AlternateContent>
          <mc:Choice Requires="wps">
            <w:drawing>
              <wp:anchor distT="0" distB="0" distL="114300" distR="114300" simplePos="0" relativeHeight="253452288" behindDoc="0" locked="0" layoutInCell="1" allowOverlap="1">
                <wp:simplePos x="0" y="0"/>
                <wp:positionH relativeFrom="column">
                  <wp:posOffset>100330</wp:posOffset>
                </wp:positionH>
                <wp:positionV relativeFrom="paragraph">
                  <wp:posOffset>13335</wp:posOffset>
                </wp:positionV>
                <wp:extent cx="5507355" cy="11430"/>
                <wp:effectExtent l="0" t="4445" r="17145" b="12700"/>
                <wp:wrapNone/>
                <wp:docPr id="5" name="直接连接符 5"/>
                <wp:cNvGraphicFramePr/>
                <a:graphic xmlns:a="http://schemas.openxmlformats.org/drawingml/2006/main">
                  <a:graphicData uri="http://schemas.microsoft.com/office/word/2010/wordprocessingShape">
                    <wps:wsp>
                      <wps:cNvCnPr/>
                      <wps:spPr>
                        <a:xfrm flipV="1">
                          <a:off x="1065530" y="4531360"/>
                          <a:ext cx="550735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9pt;margin-top:1.05pt;height:0.9pt;width:433.65pt;z-index:253452288;mso-width-relative:page;mso-height-relative:page;" filled="f" stroked="t" coordsize="21600,21600" o:gfxdata="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mxlqNMAAAAGAQAADwAAAAAA&#10;AAABACAAAAAiAAAAZHJzL2Rvd25yZXYueG1sUEsBAhQAFAAAAAgAh07iQEt8j1HfAQAAfQMAAA4A&#10;AAAAAAAAAQAgAAAAIgEAAGRycy9lMm9Eb2MueG1sUEsFBgAAAAAGAAYAWQEAAHMFAAAAAA==&#10;">
                <v:fill on="f" focussize="0,0"/>
                <v:stroke weight="0.5pt" color="#000000 [32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232896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9"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232896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LYKa8ThAQAA&#10;vg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892736"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3"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1892736;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wvIUMeABAAC+&#10;AwAADgAAAAAAAAABACAAAAAmAQAAZHJzL2Uyb0RvYy54bWxQSwUGAAAAAAYABgBZAQAAeAUAAAAA&#10;">
                <v:fill on="f" focussize="0,0"/>
                <v:stroke weight="0.5pt" color="#000000" miterlimit="8" joinstyle="miter"/>
                <v:imagedata o:title=""/>
                <o:lock v:ext="edit" aspectratio="f"/>
              </v:line>
            </w:pict>
          </mc:Fallback>
        </mc:AlternateConten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56BC8"/>
    <w:rsid w:val="00060AE4"/>
    <w:rsid w:val="00072185"/>
    <w:rsid w:val="000A0852"/>
    <w:rsid w:val="000A459F"/>
    <w:rsid w:val="000B09D0"/>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97B58"/>
    <w:rsid w:val="00297EAE"/>
    <w:rsid w:val="00297F7F"/>
    <w:rsid w:val="002A0602"/>
    <w:rsid w:val="002B23AC"/>
    <w:rsid w:val="002B4CB7"/>
    <w:rsid w:val="002F5D3D"/>
    <w:rsid w:val="00305485"/>
    <w:rsid w:val="003316F3"/>
    <w:rsid w:val="00366987"/>
    <w:rsid w:val="00372F2B"/>
    <w:rsid w:val="00376CB2"/>
    <w:rsid w:val="003C58B6"/>
    <w:rsid w:val="003E196C"/>
    <w:rsid w:val="003F638B"/>
    <w:rsid w:val="0041380D"/>
    <w:rsid w:val="00433069"/>
    <w:rsid w:val="00436791"/>
    <w:rsid w:val="00445657"/>
    <w:rsid w:val="00465A30"/>
    <w:rsid w:val="0046789F"/>
    <w:rsid w:val="0047169A"/>
    <w:rsid w:val="00480680"/>
    <w:rsid w:val="004C1E59"/>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602410"/>
    <w:rsid w:val="00604642"/>
    <w:rsid w:val="00610880"/>
    <w:rsid w:val="00623ADC"/>
    <w:rsid w:val="00626DAC"/>
    <w:rsid w:val="006310F5"/>
    <w:rsid w:val="00636226"/>
    <w:rsid w:val="00661774"/>
    <w:rsid w:val="0066288C"/>
    <w:rsid w:val="006867F9"/>
    <w:rsid w:val="0069336C"/>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A13F67"/>
    <w:rsid w:val="00A85453"/>
    <w:rsid w:val="00A91242"/>
    <w:rsid w:val="00AB0752"/>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A3EC4"/>
    <w:rsid w:val="00EA69D6"/>
    <w:rsid w:val="00EB797B"/>
    <w:rsid w:val="00EC2704"/>
    <w:rsid w:val="00EE3742"/>
    <w:rsid w:val="00F54798"/>
    <w:rsid w:val="00F5599C"/>
    <w:rsid w:val="00F56A7A"/>
    <w:rsid w:val="00F73346"/>
    <w:rsid w:val="00FA04AF"/>
    <w:rsid w:val="00FA0B54"/>
    <w:rsid w:val="00FA2073"/>
    <w:rsid w:val="00FA6F68"/>
    <w:rsid w:val="00FE0434"/>
    <w:rsid w:val="02921BD4"/>
    <w:rsid w:val="030317EE"/>
    <w:rsid w:val="03C530A4"/>
    <w:rsid w:val="043043EC"/>
    <w:rsid w:val="069B7FFF"/>
    <w:rsid w:val="070B4A72"/>
    <w:rsid w:val="0A070355"/>
    <w:rsid w:val="0A8A111D"/>
    <w:rsid w:val="0B3E4521"/>
    <w:rsid w:val="0E5A7088"/>
    <w:rsid w:val="0E9207B2"/>
    <w:rsid w:val="14D7745A"/>
    <w:rsid w:val="16367076"/>
    <w:rsid w:val="16B703D3"/>
    <w:rsid w:val="180C536F"/>
    <w:rsid w:val="1C0C0DC5"/>
    <w:rsid w:val="1DC175AF"/>
    <w:rsid w:val="1F187CF8"/>
    <w:rsid w:val="223D6531"/>
    <w:rsid w:val="224E7042"/>
    <w:rsid w:val="24C65A19"/>
    <w:rsid w:val="27FC629F"/>
    <w:rsid w:val="280371E0"/>
    <w:rsid w:val="2B3D6FE1"/>
    <w:rsid w:val="2C1D1541"/>
    <w:rsid w:val="2D74409B"/>
    <w:rsid w:val="2E024436"/>
    <w:rsid w:val="30476190"/>
    <w:rsid w:val="3139068B"/>
    <w:rsid w:val="314C03E8"/>
    <w:rsid w:val="316B0672"/>
    <w:rsid w:val="33B6283B"/>
    <w:rsid w:val="379B6624"/>
    <w:rsid w:val="3AF55721"/>
    <w:rsid w:val="3ECE6FED"/>
    <w:rsid w:val="4467101B"/>
    <w:rsid w:val="464E420D"/>
    <w:rsid w:val="46E71AB1"/>
    <w:rsid w:val="4DD8425D"/>
    <w:rsid w:val="50D46B3D"/>
    <w:rsid w:val="523D513F"/>
    <w:rsid w:val="538D1C73"/>
    <w:rsid w:val="56B25015"/>
    <w:rsid w:val="5CA73111"/>
    <w:rsid w:val="643B04B4"/>
    <w:rsid w:val="658F4CC8"/>
    <w:rsid w:val="7947196E"/>
    <w:rsid w:val="7994551E"/>
    <w:rsid w:val="7F4B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32"/>
      <w:szCs w:val="32"/>
    </w:rPr>
  </w:style>
  <w:style w:type="paragraph" w:styleId="5">
    <w:name w:val="Date"/>
    <w:basedOn w:val="1"/>
    <w:next w:val="1"/>
    <w:link w:val="28"/>
    <w:qFormat/>
    <w:uiPriority w:val="0"/>
    <w:pPr>
      <w:ind w:left="100" w:leftChars="2500"/>
    </w:pPr>
  </w:style>
  <w:style w:type="paragraph" w:styleId="6">
    <w:name w:val="Body Text Indent 2"/>
    <w:basedOn w:val="1"/>
    <w:unhideWhenUsed/>
    <w:qFormat/>
    <w:uiPriority w:val="99"/>
    <w:pPr>
      <w:spacing w:after="120" w:line="480" w:lineRule="auto"/>
      <w:ind w:left="420" w:leftChars="200"/>
    </w:pPr>
  </w:style>
  <w:style w:type="paragraph" w:styleId="7">
    <w:name w:val="Balloon Text"/>
    <w:basedOn w:val="1"/>
    <w:link w:val="25"/>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hint="default" w:ascii="Courier New" w:hAnsi="Courier New" w:eastAsia="Courier New" w:cs="Courier New"/>
      <w:sz w:val="20"/>
    </w:rPr>
  </w:style>
  <w:style w:type="character" w:styleId="21">
    <w:name w:val="annotation reference"/>
    <w:basedOn w:val="13"/>
    <w:qFormat/>
    <w:uiPriority w:val="0"/>
    <w:rPr>
      <w:sz w:val="21"/>
      <w:szCs w:val="21"/>
    </w:rPr>
  </w:style>
  <w:style w:type="character" w:styleId="22">
    <w:name w:val="HTML Cite"/>
    <w:basedOn w:val="13"/>
    <w:qFormat/>
    <w:uiPriority w:val="0"/>
    <w:rPr>
      <w:color w:val="008000"/>
    </w:rPr>
  </w:style>
  <w:style w:type="character" w:styleId="23">
    <w:name w:val="HTML Keyboard"/>
    <w:basedOn w:val="13"/>
    <w:qFormat/>
    <w:uiPriority w:val="0"/>
    <w:rPr>
      <w:rFonts w:ascii="Courier New" w:hAnsi="Courier New" w:eastAsia="Courier New" w:cs="Courier New"/>
      <w:sz w:val="20"/>
    </w:rPr>
  </w:style>
  <w:style w:type="character" w:styleId="24">
    <w:name w:val="HTML Sample"/>
    <w:basedOn w:val="13"/>
    <w:qFormat/>
    <w:uiPriority w:val="0"/>
    <w:rPr>
      <w:rFonts w:hint="default" w:ascii="Courier New" w:hAnsi="Courier New" w:eastAsia="Courier New" w:cs="Courier New"/>
    </w:rPr>
  </w:style>
  <w:style w:type="character" w:customStyle="1" w:styleId="25">
    <w:name w:val="批注框文本 字符"/>
    <w:basedOn w:val="13"/>
    <w:link w:val="7"/>
    <w:qFormat/>
    <w:uiPriority w:val="0"/>
    <w:rPr>
      <w:kern w:val="2"/>
      <w:sz w:val="18"/>
      <w:szCs w:val="18"/>
    </w:rPr>
  </w:style>
  <w:style w:type="character" w:customStyle="1" w:styleId="26">
    <w:name w:val="页眉 字符"/>
    <w:basedOn w:val="13"/>
    <w:link w:val="9"/>
    <w:qFormat/>
    <w:uiPriority w:val="0"/>
    <w:rPr>
      <w:kern w:val="2"/>
      <w:sz w:val="18"/>
      <w:szCs w:val="18"/>
    </w:rPr>
  </w:style>
  <w:style w:type="character" w:customStyle="1" w:styleId="27">
    <w:name w:val="页脚 字符"/>
    <w:basedOn w:val="13"/>
    <w:link w:val="8"/>
    <w:qFormat/>
    <w:uiPriority w:val="0"/>
    <w:rPr>
      <w:kern w:val="2"/>
      <w:sz w:val="18"/>
      <w:szCs w:val="18"/>
    </w:rPr>
  </w:style>
  <w:style w:type="character" w:customStyle="1" w:styleId="28">
    <w:name w:val="日期 字符"/>
    <w:basedOn w:val="13"/>
    <w:link w:val="5"/>
    <w:qFormat/>
    <w:uiPriority w:val="0"/>
    <w:rPr>
      <w:kern w:val="2"/>
      <w:sz w:val="21"/>
      <w:szCs w:val="24"/>
    </w:rPr>
  </w:style>
  <w:style w:type="paragraph" w:styleId="29">
    <w:name w:val="List Paragraph"/>
    <w:basedOn w:val="1"/>
    <w:unhideWhenUsed/>
    <w:qFormat/>
    <w:uiPriority w:val="99"/>
    <w:pPr>
      <w:ind w:firstLine="420" w:firstLineChars="200"/>
    </w:pPr>
  </w:style>
  <w:style w:type="paragraph" w:customStyle="1" w:styleId="30">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1">
    <w:name w:val="网格型1"/>
    <w:basedOn w:val="1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Hyperlink.0"/>
    <w:basedOn w:val="13"/>
    <w:qFormat/>
    <w:uiPriority w:val="0"/>
    <w:rPr>
      <w:rFonts w:ascii="仿宋_GB2312" w:hAnsi="仿宋_GB2312" w:eastAsia="仿宋_GB2312" w:cs="仿宋_GB2312"/>
      <w:color w:val="000000"/>
      <w:sz w:val="30"/>
      <w:szCs w:val="30"/>
      <w:u w:val="none" w:color="000000"/>
      <w:lang w:val="zh-TW" w:eastAsia="zh-TW"/>
    </w:rPr>
  </w:style>
  <w:style w:type="table" w:customStyle="1" w:styleId="3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E85FC-DF7F-4CC6-B6C3-63A27A544B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272</Words>
  <Characters>1556</Characters>
  <Lines>12</Lines>
  <Paragraphs>3</Paragraphs>
  <TotalTime>3</TotalTime>
  <ScaleCrop>false</ScaleCrop>
  <LinksUpToDate>false</LinksUpToDate>
  <CharactersWithSpaces>1825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HP</cp:lastModifiedBy>
  <cp:lastPrinted>2019-03-27T04:47:00Z</cp:lastPrinted>
  <dcterms:modified xsi:type="dcterms:W3CDTF">2019-04-26T02:12:44Z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